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476D" w14:textId="6CD9699C" w:rsidR="34AFFC24" w:rsidRPr="00880A2E" w:rsidRDefault="35D23F52" w:rsidP="00880A2E">
      <w:pPr>
        <w:spacing w:after="0" w:line="240" w:lineRule="auto"/>
        <w:rPr>
          <w:rFonts w:ascii="Calibri" w:hAnsi="Calibri" w:cs="Calibri"/>
        </w:rPr>
      </w:pPr>
      <w:r w:rsidRPr="00880A2E">
        <w:rPr>
          <w:rFonts w:ascii="Calibri" w:hAnsi="Calibri" w:cs="Calibri"/>
          <w:noProof/>
        </w:rPr>
        <w:drawing>
          <wp:inline distT="0" distB="0" distL="0" distR="0" wp14:anchorId="5EA0546B" wp14:editId="38469D79">
            <wp:extent cx="4424845" cy="932688"/>
            <wp:effectExtent l="0" t="0" r="0" b="1270"/>
            <wp:docPr id="1715352915" name="Picture 1715352915" descr="Logo for the Early Childhood Developmental Health Systems: Evidence to Impact Center">
              <a:extLst xmlns:a="http://schemas.openxmlformats.org/drawingml/2006/main">
                <a:ext uri="{FF2B5EF4-FFF2-40B4-BE49-F238E27FC236}">
                  <a16:creationId xmlns:a16="http://schemas.microsoft.com/office/drawing/2014/main" id="{FCA49739-B5E6-4667-9271-3205E32C24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52915" name="Picture 1715352915" descr="Logo for the Early Childhood Developmental Health Systems: Evidence to Impact Center"/>
                    <pic:cNvPicPr/>
                  </pic:nvPicPr>
                  <pic:blipFill>
                    <a:blip r:embed="rId10">
                      <a:extLst>
                        <a:ext uri="{28A0092B-C50C-407E-A947-70E740481C1C}">
                          <a14:useLocalDpi xmlns:a14="http://schemas.microsoft.com/office/drawing/2010/main" val="0"/>
                        </a:ext>
                      </a:extLst>
                    </a:blip>
                    <a:stretch>
                      <a:fillRect/>
                    </a:stretch>
                  </pic:blipFill>
                  <pic:spPr>
                    <a:xfrm>
                      <a:off x="0" y="0"/>
                      <a:ext cx="4424845" cy="932688"/>
                    </a:xfrm>
                    <a:prstGeom prst="rect">
                      <a:avLst/>
                    </a:prstGeom>
                  </pic:spPr>
                </pic:pic>
              </a:graphicData>
            </a:graphic>
          </wp:inline>
        </w:drawing>
      </w:r>
    </w:p>
    <w:p w14:paraId="4767EFC9" w14:textId="77777777" w:rsidR="001E0A8D" w:rsidRPr="00880A2E" w:rsidRDefault="001E0A8D" w:rsidP="00880A2E">
      <w:pPr>
        <w:spacing w:after="0" w:line="240" w:lineRule="auto"/>
        <w:rPr>
          <w:rFonts w:ascii="Calibri" w:eastAsia="Aptos" w:hAnsi="Calibri" w:cs="Calibri"/>
          <w:b/>
          <w:bCs/>
          <w:color w:val="155F81"/>
          <w:sz w:val="48"/>
          <w:szCs w:val="48"/>
        </w:rPr>
      </w:pPr>
    </w:p>
    <w:p w14:paraId="0B165869" w14:textId="428D7255" w:rsidR="6E0BE13E" w:rsidRPr="00880A2E" w:rsidRDefault="6E0BE13E" w:rsidP="00880A2E">
      <w:pPr>
        <w:spacing w:after="0" w:line="240" w:lineRule="auto"/>
        <w:rPr>
          <w:rFonts w:ascii="Calibri" w:eastAsia="Aptos" w:hAnsi="Calibri" w:cs="Calibri"/>
          <w:b/>
          <w:bCs/>
          <w:color w:val="155F81"/>
          <w:sz w:val="48"/>
          <w:szCs w:val="48"/>
        </w:rPr>
      </w:pPr>
      <w:r w:rsidRPr="00880A2E">
        <w:rPr>
          <w:rFonts w:ascii="Calibri" w:eastAsia="Aptos" w:hAnsi="Calibri" w:cs="Calibri"/>
          <w:b/>
          <w:bCs/>
          <w:color w:val="155F81"/>
          <w:sz w:val="48"/>
          <w:szCs w:val="48"/>
        </w:rPr>
        <w:t xml:space="preserve">Financial Sustainability Action Sheet for </w:t>
      </w:r>
      <w:r w:rsidR="00753C51" w:rsidRPr="00880A2E">
        <w:rPr>
          <w:rFonts w:ascii="Calibri" w:eastAsia="Aptos" w:hAnsi="Calibri" w:cs="Calibri"/>
          <w:b/>
          <w:bCs/>
          <w:color w:val="155F81"/>
          <w:sz w:val="48"/>
          <w:szCs w:val="48"/>
        </w:rPr>
        <w:t xml:space="preserve">Practice-Level </w:t>
      </w:r>
      <w:r w:rsidR="625331FA" w:rsidRPr="00880A2E">
        <w:rPr>
          <w:rFonts w:ascii="Calibri" w:eastAsia="Aptos" w:hAnsi="Calibri" w:cs="Calibri"/>
          <w:b/>
          <w:bCs/>
          <w:color w:val="155F81"/>
          <w:sz w:val="48"/>
          <w:szCs w:val="48"/>
        </w:rPr>
        <w:t>Early Child</w:t>
      </w:r>
      <w:r w:rsidR="00753C51" w:rsidRPr="00880A2E">
        <w:rPr>
          <w:rFonts w:ascii="Calibri" w:eastAsia="Aptos" w:hAnsi="Calibri" w:cs="Calibri"/>
          <w:b/>
          <w:bCs/>
          <w:color w:val="155F81"/>
          <w:sz w:val="48"/>
          <w:szCs w:val="48"/>
        </w:rPr>
        <w:t>hood Strategies</w:t>
      </w:r>
    </w:p>
    <w:p w14:paraId="2C522023" w14:textId="77777777" w:rsidR="006866BE" w:rsidRDefault="006866BE" w:rsidP="00880A2E">
      <w:pPr>
        <w:spacing w:after="0" w:line="240" w:lineRule="auto"/>
        <w:rPr>
          <w:rFonts w:ascii="Calibri" w:eastAsia="Aptos" w:hAnsi="Calibri" w:cs="Calibri"/>
          <w:b/>
          <w:bCs/>
          <w:color w:val="156082" w:themeColor="accent1"/>
        </w:rPr>
      </w:pPr>
    </w:p>
    <w:p w14:paraId="03CB7D23" w14:textId="48DAA123" w:rsidR="007910A5" w:rsidRDefault="006A600B" w:rsidP="00880A2E">
      <w:pPr>
        <w:spacing w:after="0" w:line="240" w:lineRule="auto"/>
        <w:rPr>
          <w:rFonts w:ascii="Calibri" w:eastAsia="Aptos" w:hAnsi="Calibri" w:cs="Calibri"/>
          <w:b/>
          <w:bCs/>
          <w:color w:val="156082" w:themeColor="accent1"/>
        </w:rPr>
      </w:pPr>
      <w:r w:rsidRPr="3A8217FC">
        <w:rPr>
          <w:rFonts w:ascii="Calibri" w:eastAsia="Aptos" w:hAnsi="Calibri" w:cs="Calibri"/>
          <w:b/>
          <w:bCs/>
          <w:color w:val="156082" w:themeColor="accent1"/>
        </w:rPr>
        <w:t xml:space="preserve">This fillable grid was originally developed </w:t>
      </w:r>
      <w:r w:rsidR="000838F9" w:rsidRPr="3A8217FC">
        <w:rPr>
          <w:rFonts w:ascii="Calibri" w:eastAsia="Aptos" w:hAnsi="Calibri" w:cs="Calibri"/>
          <w:b/>
          <w:bCs/>
          <w:color w:val="156082" w:themeColor="accent1"/>
        </w:rPr>
        <w:t>for</w:t>
      </w:r>
      <w:r w:rsidRPr="3A8217FC">
        <w:rPr>
          <w:rFonts w:ascii="Calibri" w:eastAsia="Aptos" w:hAnsi="Calibri" w:cs="Calibri"/>
          <w:b/>
          <w:bCs/>
          <w:color w:val="156082" w:themeColor="accent1"/>
        </w:rPr>
        <w:t xml:space="preserve"> </w:t>
      </w:r>
      <w:r w:rsidR="00184431" w:rsidRPr="3A8217FC">
        <w:rPr>
          <w:rFonts w:ascii="Calibri" w:eastAsia="Aptos" w:hAnsi="Calibri" w:cs="Calibri"/>
          <w:b/>
          <w:bCs/>
          <w:color w:val="156082" w:themeColor="accent1"/>
        </w:rPr>
        <w:t>state- and community</w:t>
      </w:r>
      <w:r w:rsidR="006F5F9D" w:rsidRPr="3A8217FC">
        <w:rPr>
          <w:rFonts w:ascii="Calibri" w:eastAsia="Aptos" w:hAnsi="Calibri" w:cs="Calibri"/>
          <w:b/>
          <w:bCs/>
          <w:color w:val="156082" w:themeColor="accent1"/>
        </w:rPr>
        <w:t xml:space="preserve">-level teams funded by </w:t>
      </w:r>
      <w:r w:rsidRPr="3A8217FC">
        <w:rPr>
          <w:rFonts w:ascii="Calibri" w:eastAsia="Aptos" w:hAnsi="Calibri" w:cs="Calibri"/>
          <w:b/>
          <w:bCs/>
          <w:color w:val="156082" w:themeColor="accent1"/>
        </w:rPr>
        <w:t>the Transforming Pediatrics for Early Childhood (TPEC) program</w:t>
      </w:r>
      <w:r w:rsidR="006F5F9D" w:rsidRPr="3A8217FC">
        <w:rPr>
          <w:rFonts w:ascii="Calibri" w:eastAsia="Aptos" w:hAnsi="Calibri" w:cs="Calibri"/>
          <w:b/>
          <w:bCs/>
          <w:color w:val="156082" w:themeColor="accent1"/>
        </w:rPr>
        <w:t xml:space="preserve">, </w:t>
      </w:r>
      <w:r w:rsidR="00B658CA" w:rsidRPr="3A8217FC">
        <w:rPr>
          <w:rFonts w:ascii="Calibri" w:eastAsia="Aptos" w:hAnsi="Calibri" w:cs="Calibri"/>
          <w:b/>
          <w:bCs/>
          <w:color w:val="156082" w:themeColor="accent1"/>
        </w:rPr>
        <w:t>which is</w:t>
      </w:r>
      <w:r w:rsidR="0061727E" w:rsidRPr="3A8217FC">
        <w:rPr>
          <w:rFonts w:ascii="Calibri" w:eastAsia="Aptos" w:hAnsi="Calibri" w:cs="Calibri"/>
          <w:b/>
          <w:bCs/>
          <w:color w:val="156082" w:themeColor="accent1"/>
        </w:rPr>
        <w:t xml:space="preserve"> designed to advance the delivery of early childhood development (ECD) services in pediatric practice settings. The grid help</w:t>
      </w:r>
      <w:r w:rsidR="41783A40" w:rsidRPr="3A8217FC">
        <w:rPr>
          <w:rFonts w:ascii="Calibri" w:eastAsia="Aptos" w:hAnsi="Calibri" w:cs="Calibri"/>
          <w:b/>
          <w:bCs/>
          <w:color w:val="156082" w:themeColor="accent1"/>
        </w:rPr>
        <w:t>s</w:t>
      </w:r>
      <w:r w:rsidR="0061727E" w:rsidRPr="3A8217FC">
        <w:rPr>
          <w:rFonts w:ascii="Calibri" w:eastAsia="Aptos" w:hAnsi="Calibri" w:cs="Calibri"/>
          <w:b/>
          <w:bCs/>
          <w:color w:val="156082" w:themeColor="accent1"/>
        </w:rPr>
        <w:t xml:space="preserve"> teams</w:t>
      </w:r>
      <w:r w:rsidRPr="3A8217FC">
        <w:rPr>
          <w:rFonts w:ascii="Calibri" w:eastAsia="Aptos" w:hAnsi="Calibri" w:cs="Calibri"/>
          <w:b/>
          <w:bCs/>
          <w:color w:val="156082" w:themeColor="accent1"/>
        </w:rPr>
        <w:t xml:space="preserve"> strategize and review their state</w:t>
      </w:r>
      <w:r w:rsidR="00226C22" w:rsidRPr="3A8217FC">
        <w:rPr>
          <w:rFonts w:ascii="Calibri" w:eastAsia="Aptos" w:hAnsi="Calibri" w:cs="Calibri"/>
          <w:b/>
          <w:bCs/>
          <w:color w:val="156082" w:themeColor="accent1"/>
        </w:rPr>
        <w:t xml:space="preserve"> policies</w:t>
      </w:r>
      <w:r w:rsidRPr="3A8217FC">
        <w:rPr>
          <w:rFonts w:ascii="Calibri" w:eastAsia="Aptos" w:hAnsi="Calibri" w:cs="Calibri"/>
          <w:b/>
          <w:bCs/>
          <w:color w:val="156082" w:themeColor="accent1"/>
        </w:rPr>
        <w:t xml:space="preserve"> to support the sustainability of ECD experts </w:t>
      </w:r>
      <w:r w:rsidR="000838F9" w:rsidRPr="3A8217FC">
        <w:rPr>
          <w:rFonts w:ascii="Calibri" w:eastAsia="Aptos" w:hAnsi="Calibri" w:cs="Calibri"/>
          <w:b/>
          <w:bCs/>
          <w:color w:val="156082" w:themeColor="accent1"/>
        </w:rPr>
        <w:t xml:space="preserve">and other </w:t>
      </w:r>
      <w:r w:rsidR="000C582D" w:rsidRPr="3A8217FC">
        <w:rPr>
          <w:rFonts w:ascii="Calibri" w:eastAsia="Aptos" w:hAnsi="Calibri" w:cs="Calibri"/>
          <w:b/>
          <w:bCs/>
          <w:color w:val="156082" w:themeColor="accent1"/>
        </w:rPr>
        <w:t>approache</w:t>
      </w:r>
      <w:r w:rsidRPr="3A8217FC">
        <w:rPr>
          <w:rFonts w:ascii="Calibri" w:eastAsia="Aptos" w:hAnsi="Calibri" w:cs="Calibri"/>
          <w:b/>
          <w:bCs/>
          <w:color w:val="156082" w:themeColor="accent1"/>
        </w:rPr>
        <w:t xml:space="preserve">s in </w:t>
      </w:r>
      <w:r w:rsidR="007D1FD5" w:rsidRPr="3A8217FC">
        <w:rPr>
          <w:rFonts w:ascii="Calibri" w:eastAsia="Aptos" w:hAnsi="Calibri" w:cs="Calibri"/>
          <w:b/>
          <w:bCs/>
          <w:color w:val="156082" w:themeColor="accent1"/>
        </w:rPr>
        <w:t xml:space="preserve">pediatric </w:t>
      </w:r>
      <w:r w:rsidRPr="3A8217FC">
        <w:rPr>
          <w:rFonts w:ascii="Calibri" w:eastAsia="Aptos" w:hAnsi="Calibri" w:cs="Calibri"/>
          <w:b/>
          <w:bCs/>
          <w:color w:val="156082" w:themeColor="accent1"/>
        </w:rPr>
        <w:t xml:space="preserve">practices. </w:t>
      </w:r>
    </w:p>
    <w:p w14:paraId="7AE6FC38" w14:textId="77777777" w:rsidR="007910A5" w:rsidRDefault="007910A5" w:rsidP="00880A2E">
      <w:pPr>
        <w:spacing w:after="0" w:line="240" w:lineRule="auto"/>
        <w:rPr>
          <w:rFonts w:ascii="Calibri" w:eastAsia="Aptos" w:hAnsi="Calibri" w:cs="Calibri"/>
          <w:b/>
          <w:bCs/>
          <w:color w:val="156082" w:themeColor="accent1"/>
        </w:rPr>
      </w:pPr>
    </w:p>
    <w:p w14:paraId="47B9439A" w14:textId="6C23B6F0" w:rsidR="6E0BE13E" w:rsidRPr="00880A2E" w:rsidRDefault="006A600B" w:rsidP="00880A2E">
      <w:pPr>
        <w:spacing w:after="0" w:line="240" w:lineRule="auto"/>
        <w:rPr>
          <w:rFonts w:ascii="Calibri" w:eastAsia="Aptos" w:hAnsi="Calibri" w:cs="Calibri"/>
          <w:b/>
          <w:bCs/>
          <w:color w:val="156082" w:themeColor="accent1"/>
        </w:rPr>
      </w:pPr>
      <w:r w:rsidRPr="586B7482">
        <w:rPr>
          <w:rFonts w:ascii="Calibri" w:eastAsia="Aptos" w:hAnsi="Calibri" w:cs="Calibri"/>
          <w:b/>
          <w:bCs/>
          <w:color w:val="156082" w:themeColor="accent1"/>
        </w:rPr>
        <w:t xml:space="preserve">Organizations looking to sustain practice-level </w:t>
      </w:r>
      <w:r w:rsidR="0054040B" w:rsidRPr="586B7482">
        <w:rPr>
          <w:rFonts w:ascii="Calibri" w:eastAsia="Aptos" w:hAnsi="Calibri" w:cs="Calibri"/>
          <w:b/>
          <w:bCs/>
          <w:color w:val="156082" w:themeColor="accent1"/>
        </w:rPr>
        <w:t xml:space="preserve">early childhood </w:t>
      </w:r>
      <w:r w:rsidRPr="586B7482">
        <w:rPr>
          <w:rFonts w:ascii="Calibri" w:eastAsia="Aptos" w:hAnsi="Calibri" w:cs="Calibri"/>
          <w:b/>
          <w:bCs/>
          <w:color w:val="156082" w:themeColor="accent1"/>
        </w:rPr>
        <w:t xml:space="preserve">programs can </w:t>
      </w:r>
      <w:r w:rsidR="12FA33B0" w:rsidRPr="586B7482">
        <w:rPr>
          <w:rFonts w:ascii="Calibri" w:eastAsia="Aptos" w:hAnsi="Calibri" w:cs="Calibri"/>
          <w:b/>
          <w:bCs/>
          <w:color w:val="156082" w:themeColor="accent1"/>
        </w:rPr>
        <w:t>use</w:t>
      </w:r>
      <w:r w:rsidRPr="586B7482">
        <w:rPr>
          <w:rFonts w:ascii="Calibri" w:eastAsia="Aptos" w:hAnsi="Calibri" w:cs="Calibri"/>
          <w:b/>
          <w:bCs/>
          <w:color w:val="156082" w:themeColor="accent1"/>
        </w:rPr>
        <w:t xml:space="preserve"> this grid </w:t>
      </w:r>
      <w:r w:rsidR="00594219">
        <w:rPr>
          <w:rFonts w:ascii="Calibri" w:eastAsia="Aptos" w:hAnsi="Calibri" w:cs="Calibri"/>
          <w:b/>
          <w:bCs/>
          <w:color w:val="156082" w:themeColor="accent1"/>
        </w:rPr>
        <w:t>to begin</w:t>
      </w:r>
      <w:r w:rsidR="00594219" w:rsidRPr="586B7482">
        <w:rPr>
          <w:rFonts w:ascii="Calibri" w:eastAsia="Aptos" w:hAnsi="Calibri" w:cs="Calibri"/>
          <w:b/>
          <w:bCs/>
          <w:color w:val="156082" w:themeColor="accent1"/>
        </w:rPr>
        <w:t xml:space="preserve"> </w:t>
      </w:r>
      <w:r w:rsidRPr="586B7482">
        <w:rPr>
          <w:rFonts w:ascii="Calibri" w:eastAsia="Aptos" w:hAnsi="Calibri" w:cs="Calibri"/>
          <w:b/>
          <w:bCs/>
          <w:color w:val="156082" w:themeColor="accent1"/>
        </w:rPr>
        <w:t>action planning</w:t>
      </w:r>
      <w:r w:rsidR="0054040B" w:rsidRPr="586B7482">
        <w:rPr>
          <w:rFonts w:ascii="Calibri" w:eastAsia="Aptos" w:hAnsi="Calibri" w:cs="Calibri"/>
          <w:b/>
          <w:bCs/>
          <w:color w:val="156082" w:themeColor="accent1"/>
        </w:rPr>
        <w:t>.</w:t>
      </w:r>
      <w:r w:rsidR="3881FC5C" w:rsidRPr="586B7482">
        <w:rPr>
          <w:rFonts w:ascii="Calibri" w:eastAsia="Aptos" w:hAnsi="Calibri" w:cs="Calibri"/>
          <w:b/>
          <w:bCs/>
          <w:color w:val="156082" w:themeColor="accent1"/>
        </w:rPr>
        <w:t xml:space="preserve"> </w:t>
      </w:r>
      <w:r w:rsidR="6086BDBA" w:rsidRPr="586B7482">
        <w:rPr>
          <w:rFonts w:ascii="Calibri" w:eastAsia="Aptos" w:hAnsi="Calibri" w:cs="Calibri"/>
          <w:b/>
          <w:bCs/>
          <w:color w:val="156082" w:themeColor="accent1"/>
        </w:rPr>
        <w:t>Research</w:t>
      </w:r>
      <w:r w:rsidR="3881FC5C" w:rsidRPr="586B7482">
        <w:rPr>
          <w:rFonts w:ascii="Calibri" w:eastAsia="Aptos" w:hAnsi="Calibri" w:cs="Calibri"/>
          <w:b/>
          <w:bCs/>
          <w:color w:val="156082" w:themeColor="accent1"/>
        </w:rPr>
        <w:t xml:space="preserve"> </w:t>
      </w:r>
      <w:r w:rsidRPr="586B7482">
        <w:rPr>
          <w:rFonts w:ascii="Calibri" w:eastAsia="Aptos" w:hAnsi="Calibri" w:cs="Calibri"/>
          <w:b/>
          <w:bCs/>
          <w:color w:val="156082" w:themeColor="accent1"/>
        </w:rPr>
        <w:t xml:space="preserve">the </w:t>
      </w:r>
      <w:r w:rsidR="3881FC5C" w:rsidRPr="586B7482">
        <w:rPr>
          <w:rFonts w:ascii="Calibri" w:eastAsia="Aptos" w:hAnsi="Calibri" w:cs="Calibri"/>
          <w:b/>
          <w:bCs/>
          <w:color w:val="156082" w:themeColor="accent1"/>
        </w:rPr>
        <w:t>various approaches</w:t>
      </w:r>
      <w:r w:rsidR="00594219">
        <w:rPr>
          <w:rFonts w:ascii="Calibri" w:eastAsia="Aptos" w:hAnsi="Calibri" w:cs="Calibri"/>
          <w:b/>
          <w:bCs/>
          <w:color w:val="156082" w:themeColor="accent1"/>
        </w:rPr>
        <w:t xml:space="preserve"> within the grid</w:t>
      </w:r>
      <w:r w:rsidR="3881FC5C" w:rsidRPr="586B7482">
        <w:rPr>
          <w:rFonts w:ascii="Calibri" w:eastAsia="Aptos" w:hAnsi="Calibri" w:cs="Calibri"/>
          <w:b/>
          <w:bCs/>
          <w:color w:val="156082" w:themeColor="accent1"/>
        </w:rPr>
        <w:t xml:space="preserve"> to understand how they work</w:t>
      </w:r>
      <w:r w:rsidR="00594219">
        <w:rPr>
          <w:rFonts w:ascii="Calibri" w:eastAsia="Aptos" w:hAnsi="Calibri" w:cs="Calibri"/>
          <w:b/>
          <w:bCs/>
          <w:color w:val="156082" w:themeColor="accent1"/>
        </w:rPr>
        <w:t>,</w:t>
      </w:r>
      <w:r w:rsidR="66ACB071" w:rsidRPr="586B7482">
        <w:rPr>
          <w:rFonts w:ascii="Calibri" w:eastAsia="Aptos" w:hAnsi="Calibri" w:cs="Calibri"/>
          <w:b/>
          <w:bCs/>
          <w:color w:val="156082" w:themeColor="accent1"/>
        </w:rPr>
        <w:t xml:space="preserve"> </w:t>
      </w:r>
      <w:r w:rsidR="00594219">
        <w:rPr>
          <w:rFonts w:ascii="Calibri" w:eastAsia="Aptos" w:hAnsi="Calibri" w:cs="Calibri"/>
          <w:b/>
          <w:bCs/>
          <w:color w:val="156082" w:themeColor="accent1"/>
        </w:rPr>
        <w:t xml:space="preserve">both </w:t>
      </w:r>
      <w:r w:rsidRPr="586B7482">
        <w:rPr>
          <w:rFonts w:ascii="Calibri" w:eastAsia="Aptos" w:hAnsi="Calibri" w:cs="Calibri"/>
          <w:b/>
          <w:bCs/>
          <w:color w:val="156082" w:themeColor="accent1"/>
        </w:rPr>
        <w:t>generally and</w:t>
      </w:r>
      <w:r w:rsidR="66ACB071" w:rsidRPr="586B7482">
        <w:rPr>
          <w:rFonts w:ascii="Calibri" w:eastAsia="Aptos" w:hAnsi="Calibri" w:cs="Calibri"/>
          <w:b/>
          <w:bCs/>
          <w:color w:val="156082" w:themeColor="accent1"/>
        </w:rPr>
        <w:t xml:space="preserve"> in your state. Then determine which </w:t>
      </w:r>
      <w:r w:rsidR="4221A52E" w:rsidRPr="586B7482">
        <w:rPr>
          <w:rFonts w:ascii="Calibri" w:eastAsia="Aptos" w:hAnsi="Calibri" w:cs="Calibri"/>
          <w:b/>
          <w:bCs/>
          <w:color w:val="156082" w:themeColor="accent1"/>
        </w:rPr>
        <w:t xml:space="preserve">opportunities </w:t>
      </w:r>
      <w:r w:rsidR="66ACB071" w:rsidRPr="586B7482">
        <w:rPr>
          <w:rFonts w:ascii="Calibri" w:eastAsia="Aptos" w:hAnsi="Calibri" w:cs="Calibri"/>
          <w:b/>
          <w:bCs/>
          <w:color w:val="156082" w:themeColor="accent1"/>
        </w:rPr>
        <w:t xml:space="preserve">to </w:t>
      </w:r>
      <w:r w:rsidR="7FF9E1AD" w:rsidRPr="586B7482">
        <w:rPr>
          <w:rFonts w:ascii="Calibri" w:eastAsia="Aptos" w:hAnsi="Calibri" w:cs="Calibri"/>
          <w:b/>
          <w:bCs/>
          <w:color w:val="156082" w:themeColor="accent1"/>
        </w:rPr>
        <w:t>focus</w:t>
      </w:r>
      <w:r w:rsidR="66ACB071" w:rsidRPr="586B7482">
        <w:rPr>
          <w:rFonts w:ascii="Calibri" w:eastAsia="Aptos" w:hAnsi="Calibri" w:cs="Calibri"/>
          <w:b/>
          <w:bCs/>
          <w:color w:val="156082" w:themeColor="accent1"/>
        </w:rPr>
        <w:t xml:space="preserve"> on based on their </w:t>
      </w:r>
      <w:r w:rsidR="6E737710" w:rsidRPr="586B7482">
        <w:rPr>
          <w:rFonts w:ascii="Calibri" w:eastAsia="Aptos" w:hAnsi="Calibri" w:cs="Calibri"/>
          <w:b/>
          <w:bCs/>
          <w:color w:val="156082" w:themeColor="accent1"/>
        </w:rPr>
        <w:t>feasibility</w:t>
      </w:r>
      <w:r w:rsidR="66ACB071" w:rsidRPr="586B7482">
        <w:rPr>
          <w:rFonts w:ascii="Calibri" w:eastAsia="Aptos" w:hAnsi="Calibri" w:cs="Calibri"/>
          <w:b/>
          <w:bCs/>
          <w:color w:val="156082" w:themeColor="accent1"/>
        </w:rPr>
        <w:t xml:space="preserve"> in the short</w:t>
      </w:r>
      <w:r w:rsidR="002F332C">
        <w:rPr>
          <w:rFonts w:ascii="Calibri" w:eastAsia="Aptos" w:hAnsi="Calibri" w:cs="Calibri"/>
          <w:b/>
          <w:bCs/>
          <w:color w:val="156082" w:themeColor="accent1"/>
        </w:rPr>
        <w:t>-</w:t>
      </w:r>
      <w:r w:rsidR="008F538D">
        <w:rPr>
          <w:rFonts w:ascii="Calibri" w:eastAsia="Aptos" w:hAnsi="Calibri" w:cs="Calibri"/>
          <w:b/>
          <w:bCs/>
          <w:color w:val="156082" w:themeColor="accent1"/>
        </w:rPr>
        <w:t xml:space="preserve"> </w:t>
      </w:r>
      <w:r w:rsidR="66ACB071" w:rsidRPr="586B7482">
        <w:rPr>
          <w:rFonts w:ascii="Calibri" w:eastAsia="Aptos" w:hAnsi="Calibri" w:cs="Calibri"/>
          <w:b/>
          <w:bCs/>
          <w:color w:val="156082" w:themeColor="accent1"/>
        </w:rPr>
        <w:t xml:space="preserve">and </w:t>
      </w:r>
      <w:proofErr w:type="gramStart"/>
      <w:r w:rsidR="66ACB071" w:rsidRPr="586B7482">
        <w:rPr>
          <w:rFonts w:ascii="Calibri" w:eastAsia="Aptos" w:hAnsi="Calibri" w:cs="Calibri"/>
          <w:b/>
          <w:bCs/>
          <w:color w:val="156082" w:themeColor="accent1"/>
        </w:rPr>
        <w:t>long</w:t>
      </w:r>
      <w:r w:rsidR="002F332C">
        <w:rPr>
          <w:rFonts w:ascii="Calibri" w:eastAsia="Aptos" w:hAnsi="Calibri" w:cs="Calibri"/>
          <w:b/>
          <w:bCs/>
          <w:color w:val="156082" w:themeColor="accent1"/>
        </w:rPr>
        <w:t>-</w:t>
      </w:r>
      <w:r w:rsidR="49757CA3" w:rsidRPr="586B7482">
        <w:rPr>
          <w:rFonts w:ascii="Calibri" w:eastAsia="Aptos" w:hAnsi="Calibri" w:cs="Calibri"/>
          <w:b/>
          <w:bCs/>
          <w:color w:val="156082" w:themeColor="accent1"/>
        </w:rPr>
        <w:t>term</w:t>
      </w:r>
      <w:r w:rsidR="549EDA7E" w:rsidRPr="586B7482">
        <w:rPr>
          <w:rFonts w:ascii="Calibri" w:eastAsia="Aptos" w:hAnsi="Calibri" w:cs="Calibri"/>
          <w:b/>
          <w:bCs/>
          <w:color w:val="156082" w:themeColor="accent1"/>
        </w:rPr>
        <w:t>,</w:t>
      </w:r>
      <w:r w:rsidR="4D0C201E" w:rsidRPr="586B7482">
        <w:rPr>
          <w:rFonts w:ascii="Calibri" w:eastAsia="Aptos" w:hAnsi="Calibri" w:cs="Calibri"/>
          <w:b/>
          <w:bCs/>
          <w:color w:val="156082" w:themeColor="accent1"/>
        </w:rPr>
        <w:t xml:space="preserve"> and</w:t>
      </w:r>
      <w:proofErr w:type="gramEnd"/>
      <w:r w:rsidR="4D0C201E" w:rsidRPr="586B7482">
        <w:rPr>
          <w:rFonts w:ascii="Calibri" w:eastAsia="Aptos" w:hAnsi="Calibri" w:cs="Calibri"/>
          <w:b/>
          <w:bCs/>
          <w:color w:val="156082" w:themeColor="accent1"/>
        </w:rPr>
        <w:t xml:space="preserve"> fill in sections</w:t>
      </w:r>
      <w:r w:rsidR="002F332C">
        <w:rPr>
          <w:rFonts w:ascii="Calibri" w:eastAsia="Aptos" w:hAnsi="Calibri" w:cs="Calibri"/>
          <w:b/>
          <w:bCs/>
          <w:color w:val="156082" w:themeColor="accent1"/>
        </w:rPr>
        <w:t xml:space="preserve"> with your state’s information</w:t>
      </w:r>
      <w:r w:rsidR="4D0C201E" w:rsidRPr="586B7482">
        <w:rPr>
          <w:rFonts w:ascii="Calibri" w:eastAsia="Aptos" w:hAnsi="Calibri" w:cs="Calibri"/>
          <w:b/>
          <w:bCs/>
          <w:color w:val="156082" w:themeColor="accent1"/>
        </w:rPr>
        <w:t xml:space="preserve">. </w:t>
      </w:r>
      <w:r w:rsidR="49757CA3" w:rsidRPr="586B7482">
        <w:rPr>
          <w:rFonts w:ascii="Calibri" w:eastAsia="Aptos" w:hAnsi="Calibri" w:cs="Calibri"/>
          <w:b/>
          <w:bCs/>
          <w:color w:val="156082" w:themeColor="accent1"/>
        </w:rPr>
        <w:t xml:space="preserve">Some opportunities may </w:t>
      </w:r>
      <w:r w:rsidR="00F62320" w:rsidRPr="586B7482">
        <w:rPr>
          <w:rFonts w:ascii="Calibri" w:eastAsia="Aptos" w:hAnsi="Calibri" w:cs="Calibri"/>
          <w:b/>
          <w:bCs/>
          <w:color w:val="156082" w:themeColor="accent1"/>
        </w:rPr>
        <w:t xml:space="preserve">not apply to </w:t>
      </w:r>
      <w:r w:rsidR="00940737" w:rsidRPr="586B7482">
        <w:rPr>
          <w:rFonts w:ascii="Calibri" w:eastAsia="Aptos" w:hAnsi="Calibri" w:cs="Calibri"/>
          <w:b/>
          <w:bCs/>
          <w:color w:val="156082" w:themeColor="accent1"/>
        </w:rPr>
        <w:t>your local landscape</w:t>
      </w:r>
      <w:r w:rsidR="3732C169" w:rsidRPr="586B7482">
        <w:rPr>
          <w:rFonts w:ascii="Calibri" w:eastAsia="Aptos" w:hAnsi="Calibri" w:cs="Calibri"/>
          <w:b/>
          <w:bCs/>
          <w:color w:val="156082" w:themeColor="accent1"/>
        </w:rPr>
        <w:t xml:space="preserve">. </w:t>
      </w:r>
      <w:r w:rsidR="34EB637F" w:rsidRPr="586B7482">
        <w:rPr>
          <w:rFonts w:ascii="Calibri" w:eastAsia="Aptos" w:hAnsi="Calibri" w:cs="Calibri"/>
          <w:b/>
          <w:bCs/>
          <w:color w:val="156082" w:themeColor="accent1"/>
        </w:rPr>
        <w:t>A</w:t>
      </w:r>
      <w:r w:rsidR="3732C169" w:rsidRPr="586B7482">
        <w:rPr>
          <w:rFonts w:ascii="Calibri" w:eastAsia="Aptos" w:hAnsi="Calibri" w:cs="Calibri"/>
          <w:b/>
          <w:bCs/>
          <w:color w:val="156082" w:themeColor="accent1"/>
        </w:rPr>
        <w:t xml:space="preserve">dditional opportunities </w:t>
      </w:r>
      <w:r w:rsidR="00BF5504">
        <w:rPr>
          <w:rFonts w:ascii="Calibri" w:eastAsia="Aptos" w:hAnsi="Calibri" w:cs="Calibri"/>
          <w:b/>
          <w:bCs/>
          <w:color w:val="156082" w:themeColor="accent1"/>
        </w:rPr>
        <w:t>can be</w:t>
      </w:r>
      <w:r w:rsidR="3732C169" w:rsidRPr="586B7482">
        <w:rPr>
          <w:rFonts w:ascii="Calibri" w:eastAsia="Aptos" w:hAnsi="Calibri" w:cs="Calibri"/>
          <w:b/>
          <w:bCs/>
          <w:color w:val="156082" w:themeColor="accent1"/>
        </w:rPr>
        <w:t xml:space="preserve"> </w:t>
      </w:r>
      <w:r w:rsidR="008F538D">
        <w:rPr>
          <w:rFonts w:ascii="Calibri" w:eastAsia="Aptos" w:hAnsi="Calibri" w:cs="Calibri"/>
          <w:b/>
          <w:bCs/>
          <w:color w:val="156082" w:themeColor="accent1"/>
        </w:rPr>
        <w:t>added to</w:t>
      </w:r>
      <w:r w:rsidR="3732C169" w:rsidRPr="586B7482">
        <w:rPr>
          <w:rFonts w:ascii="Calibri" w:eastAsia="Aptos" w:hAnsi="Calibri" w:cs="Calibri"/>
          <w:b/>
          <w:bCs/>
          <w:color w:val="156082" w:themeColor="accent1"/>
        </w:rPr>
        <w:t xml:space="preserve"> the grid.</w:t>
      </w:r>
    </w:p>
    <w:p w14:paraId="602242C8" w14:textId="77777777" w:rsidR="00880A2E" w:rsidRDefault="00880A2E" w:rsidP="00880A2E">
      <w:pPr>
        <w:spacing w:after="0" w:line="240" w:lineRule="auto"/>
        <w:rPr>
          <w:rFonts w:ascii="Calibri" w:eastAsia="Aptos" w:hAnsi="Calibri" w:cs="Calibri"/>
          <w:b/>
          <w:bCs/>
          <w:color w:val="0F9DD4"/>
          <w:sz w:val="32"/>
          <w:szCs w:val="32"/>
        </w:rPr>
      </w:pPr>
    </w:p>
    <w:p w14:paraId="3AEEF896" w14:textId="27D25682" w:rsidR="6E0BE13E" w:rsidRPr="00880A2E" w:rsidRDefault="6E0BE13E" w:rsidP="7A706DF9">
      <w:pPr>
        <w:spacing w:after="0" w:line="240" w:lineRule="auto"/>
        <w:rPr>
          <w:rFonts w:ascii="Calibri" w:eastAsia="Aptos" w:hAnsi="Calibri" w:cs="Calibri"/>
          <w:b/>
          <w:bCs/>
          <w:color w:val="0F9ED5" w:themeColor="accent4"/>
          <w:sz w:val="32"/>
          <w:szCs w:val="32"/>
        </w:rPr>
      </w:pPr>
      <w:r w:rsidRPr="7A706DF9">
        <w:rPr>
          <w:rFonts w:ascii="Calibri" w:eastAsia="Aptos" w:hAnsi="Calibri" w:cs="Calibri"/>
          <w:b/>
          <w:bCs/>
          <w:color w:val="0F9DD4"/>
          <w:sz w:val="32"/>
          <w:szCs w:val="32"/>
        </w:rPr>
        <w:t xml:space="preserve">Name of </w:t>
      </w:r>
      <w:r w:rsidR="006A600B" w:rsidRPr="7A706DF9">
        <w:rPr>
          <w:rFonts w:ascii="Calibri" w:eastAsia="Aptos" w:hAnsi="Calibri" w:cs="Calibri"/>
          <w:b/>
          <w:bCs/>
          <w:color w:val="0F9DD4"/>
          <w:sz w:val="32"/>
          <w:szCs w:val="32"/>
        </w:rPr>
        <w:t>Organization</w:t>
      </w:r>
      <w:r w:rsidR="634DFA50" w:rsidRPr="7A706DF9">
        <w:rPr>
          <w:rFonts w:ascii="Calibri" w:eastAsia="Aptos" w:hAnsi="Calibri" w:cs="Calibri"/>
          <w:b/>
          <w:bCs/>
          <w:color w:val="0F9DD4"/>
          <w:sz w:val="32"/>
          <w:szCs w:val="32"/>
        </w:rPr>
        <w:t xml:space="preserve">: </w:t>
      </w:r>
      <w:r w:rsidR="00940737" w:rsidRPr="7A706DF9">
        <w:rPr>
          <w:rFonts w:ascii="Calibri" w:eastAsia="Aptos" w:hAnsi="Calibri" w:cs="Calibri"/>
        </w:rPr>
        <w:t>[organization name]</w:t>
      </w:r>
      <w:r w:rsidR="00940737" w:rsidRPr="7A706DF9">
        <w:rPr>
          <w:rFonts w:ascii="Calibri" w:eastAsia="Aptos" w:hAnsi="Calibri" w:cs="Calibri"/>
          <w:i/>
          <w:iCs/>
        </w:rPr>
        <w:t xml:space="preserve"> </w:t>
      </w:r>
    </w:p>
    <w:p w14:paraId="58F8701E" w14:textId="77777777" w:rsidR="00880A2E" w:rsidRDefault="00880A2E" w:rsidP="00880A2E">
      <w:pPr>
        <w:spacing w:after="0" w:line="240" w:lineRule="auto"/>
        <w:rPr>
          <w:rFonts w:ascii="Calibri" w:eastAsia="Aptos" w:hAnsi="Calibri" w:cs="Calibri"/>
          <w:b/>
          <w:bCs/>
          <w:color w:val="0F9DD4"/>
          <w:sz w:val="32"/>
          <w:szCs w:val="32"/>
        </w:rPr>
      </w:pPr>
    </w:p>
    <w:p w14:paraId="3EBEF037" w14:textId="312DFE8A" w:rsidR="008820E5" w:rsidRDefault="6E0BE13E" w:rsidP="00880A2E">
      <w:pPr>
        <w:spacing w:after="0" w:line="240" w:lineRule="auto"/>
        <w:rPr>
          <w:rFonts w:ascii="Calibri" w:eastAsia="Aptos" w:hAnsi="Calibri" w:cs="Calibri"/>
        </w:rPr>
      </w:pPr>
      <w:r w:rsidRPr="7A706DF9">
        <w:rPr>
          <w:rFonts w:ascii="Calibri" w:eastAsia="Aptos" w:hAnsi="Calibri" w:cs="Calibri"/>
          <w:b/>
          <w:bCs/>
          <w:color w:val="0F9DD4"/>
          <w:sz w:val="32"/>
          <w:szCs w:val="32"/>
        </w:rPr>
        <w:t>Purpose/Policy Priority</w:t>
      </w:r>
      <w:r w:rsidR="1F1C6A98" w:rsidRPr="7A706DF9">
        <w:rPr>
          <w:rFonts w:ascii="Calibri" w:eastAsia="Aptos" w:hAnsi="Calibri" w:cs="Calibri"/>
          <w:b/>
          <w:bCs/>
          <w:color w:val="0F9DD4"/>
          <w:sz w:val="32"/>
          <w:szCs w:val="32"/>
        </w:rPr>
        <w:t xml:space="preserve">: </w:t>
      </w:r>
      <w:r w:rsidR="00940737" w:rsidRPr="7A706DF9">
        <w:rPr>
          <w:rFonts w:ascii="Calibri" w:eastAsia="Aptos" w:hAnsi="Calibri" w:cs="Calibri"/>
        </w:rPr>
        <w:t xml:space="preserve">[purpose/policy priority; </w:t>
      </w:r>
      <w:r w:rsidR="00D511A2" w:rsidRPr="7A706DF9">
        <w:rPr>
          <w:rFonts w:ascii="Calibri" w:eastAsia="Aptos" w:hAnsi="Calibri" w:cs="Calibri"/>
        </w:rPr>
        <w:t xml:space="preserve">example: </w:t>
      </w:r>
      <w:r w:rsidR="008820E5" w:rsidRPr="7A706DF9">
        <w:rPr>
          <w:rFonts w:ascii="Calibri" w:eastAsia="Aptos" w:hAnsi="Calibri" w:cs="Calibri"/>
        </w:rPr>
        <w:t>Sustain integrated behavioral health for young children in primary care</w:t>
      </w:r>
      <w:r w:rsidR="00D511A2" w:rsidRPr="7A706DF9">
        <w:rPr>
          <w:rFonts w:ascii="Calibri" w:eastAsia="Aptos" w:hAnsi="Calibri" w:cs="Calibri"/>
        </w:rPr>
        <w:t>]</w:t>
      </w:r>
    </w:p>
    <w:p w14:paraId="3EF8C211" w14:textId="77777777" w:rsidR="006C4F6A" w:rsidRDefault="006C4F6A" w:rsidP="00880A2E">
      <w:pPr>
        <w:spacing w:after="0" w:line="240" w:lineRule="auto"/>
        <w:rPr>
          <w:rFonts w:ascii="Calibri" w:eastAsia="Aptos" w:hAnsi="Calibri" w:cs="Calibri"/>
        </w:rPr>
      </w:pPr>
    </w:p>
    <w:p w14:paraId="6E23A3AC" w14:textId="77777777" w:rsidR="006C4F6A" w:rsidRDefault="006C4F6A" w:rsidP="00880A2E">
      <w:pPr>
        <w:spacing w:after="0" w:line="240" w:lineRule="auto"/>
        <w:rPr>
          <w:rFonts w:ascii="Calibri" w:eastAsia="Aptos" w:hAnsi="Calibri" w:cs="Calibri"/>
        </w:rPr>
        <w:sectPr w:rsidR="006C4F6A" w:rsidSect="00D93F6B">
          <w:footerReference w:type="default" r:id="rId11"/>
          <w:pgSz w:w="15840" w:h="12240" w:orient="landscape"/>
          <w:pgMar w:top="1440" w:right="1440" w:bottom="1440" w:left="1440" w:header="720" w:footer="144" w:gutter="0"/>
          <w:cols w:space="720"/>
          <w:docGrid w:linePitch="360"/>
        </w:sectPr>
      </w:pPr>
    </w:p>
    <w:p w14:paraId="19949DA8" w14:textId="77777777" w:rsidR="006C4F6A" w:rsidRDefault="006C4F6A" w:rsidP="00880A2E">
      <w:pPr>
        <w:spacing w:after="0" w:line="240" w:lineRule="auto"/>
        <w:rPr>
          <w:rFonts w:ascii="Calibri" w:eastAsia="Aptos" w:hAnsi="Calibri" w:cs="Calibri"/>
        </w:rPr>
      </w:pPr>
    </w:p>
    <w:tbl>
      <w:tblPr>
        <w:tblStyle w:val="TableGrid"/>
        <w:tblW w:w="5000" w:type="pct"/>
        <w:tblLayout w:type="fixed"/>
        <w:tblLook w:val="04A0" w:firstRow="1" w:lastRow="0" w:firstColumn="1" w:lastColumn="0" w:noHBand="0" w:noVBand="1"/>
      </w:tblPr>
      <w:tblGrid>
        <w:gridCol w:w="1707"/>
        <w:gridCol w:w="2534"/>
        <w:gridCol w:w="2534"/>
        <w:gridCol w:w="2534"/>
        <w:gridCol w:w="2534"/>
        <w:gridCol w:w="2537"/>
      </w:tblGrid>
      <w:tr w:rsidR="006C4F6A" w:rsidRPr="00880A2E" w14:paraId="7364A1CA" w14:textId="77777777" w:rsidTr="586B7482">
        <w:trPr>
          <w:trHeight w:val="300"/>
        </w:trPr>
        <w:tc>
          <w:tcPr>
            <w:tcW w:w="594" w:type="pct"/>
            <w:tcBorders>
              <w:top w:val="single" w:sz="8" w:space="0" w:color="auto"/>
              <w:left w:val="single" w:sz="8" w:space="0" w:color="auto"/>
              <w:bottom w:val="single" w:sz="8" w:space="0" w:color="auto"/>
              <w:right w:val="single" w:sz="8" w:space="0" w:color="auto"/>
            </w:tcBorders>
            <w:shd w:val="clear" w:color="auto" w:fill="005970"/>
            <w:tcMar>
              <w:left w:w="108" w:type="dxa"/>
              <w:right w:w="108" w:type="dxa"/>
            </w:tcMar>
          </w:tcPr>
          <w:p w14:paraId="7B288BE6" w14:textId="70DC860C" w:rsidR="34AFFC24" w:rsidRPr="000A162A" w:rsidRDefault="7979556B" w:rsidP="00880A2E">
            <w:pPr>
              <w:rPr>
                <w:rFonts w:ascii="Calibri" w:eastAsia="Calibri" w:hAnsi="Calibri" w:cs="Calibri"/>
                <w:b/>
                <w:bCs/>
                <w:color w:val="FFFFFF" w:themeColor="background1"/>
                <w:sz w:val="22"/>
                <w:szCs w:val="22"/>
              </w:rPr>
            </w:pPr>
            <w:r w:rsidRPr="000A162A">
              <w:rPr>
                <w:rFonts w:ascii="Calibri" w:eastAsia="Calibri" w:hAnsi="Calibri" w:cs="Calibri"/>
                <w:b/>
                <w:bCs/>
                <w:color w:val="FFFFFF" w:themeColor="background1"/>
                <w:sz w:val="22"/>
                <w:szCs w:val="22"/>
              </w:rPr>
              <w:t xml:space="preserve">APPROACH </w:t>
            </w:r>
          </w:p>
          <w:p w14:paraId="351B6C58" w14:textId="3AB21450" w:rsidR="34AFFC24" w:rsidRPr="000A162A" w:rsidRDefault="34AFFC24" w:rsidP="00880A2E">
            <w:pPr>
              <w:rPr>
                <w:rFonts w:ascii="Calibri" w:eastAsia="Calibri" w:hAnsi="Calibri" w:cs="Calibri"/>
                <w:b/>
                <w:bCs/>
                <w:color w:val="FFFFFF" w:themeColor="background1"/>
                <w:sz w:val="22"/>
                <w:szCs w:val="22"/>
              </w:rPr>
            </w:pPr>
          </w:p>
          <w:p w14:paraId="645696DD" w14:textId="77777777" w:rsidR="006C4F6A" w:rsidRDefault="006C4F6A" w:rsidP="00880A2E">
            <w:pPr>
              <w:rPr>
                <w:rFonts w:ascii="Calibri" w:eastAsia="Calibri" w:hAnsi="Calibri" w:cs="Calibri"/>
                <w:i/>
                <w:iCs/>
                <w:color w:val="FFFFFF" w:themeColor="background1"/>
                <w:sz w:val="22"/>
                <w:szCs w:val="22"/>
              </w:rPr>
            </w:pPr>
          </w:p>
          <w:p w14:paraId="2A8FD3B9" w14:textId="77777777" w:rsidR="00AD57FD" w:rsidRDefault="00AD57FD" w:rsidP="7A706DF9">
            <w:pPr>
              <w:rPr>
                <w:rFonts w:ascii="Calibri" w:eastAsia="Calibri" w:hAnsi="Calibri" w:cs="Calibri"/>
                <w:i/>
                <w:iCs/>
                <w:color w:val="FFFFFF" w:themeColor="background1"/>
                <w:sz w:val="22"/>
                <w:szCs w:val="22"/>
              </w:rPr>
            </w:pPr>
          </w:p>
          <w:p w14:paraId="7C392628" w14:textId="2F3F4D93" w:rsidR="34AFFC24" w:rsidRPr="000A162A" w:rsidRDefault="2E9E4FEF" w:rsidP="00880A2E">
            <w:pPr>
              <w:rPr>
                <w:rFonts w:ascii="Calibri" w:eastAsia="Calibri" w:hAnsi="Calibri" w:cs="Calibri"/>
                <w:i/>
                <w:iCs/>
                <w:color w:val="FFFFFF" w:themeColor="background1"/>
                <w:sz w:val="22"/>
                <w:szCs w:val="22"/>
              </w:rPr>
            </w:pPr>
            <w:r w:rsidRPr="000A162A">
              <w:rPr>
                <w:rFonts w:ascii="Calibri" w:eastAsia="Calibri" w:hAnsi="Calibri" w:cs="Calibri"/>
                <w:i/>
                <w:iCs/>
                <w:color w:val="FFFFFF" w:themeColor="background1"/>
                <w:sz w:val="22"/>
                <w:szCs w:val="22"/>
              </w:rPr>
              <w:t xml:space="preserve">Example solutions </w:t>
            </w:r>
          </w:p>
        </w:tc>
        <w:tc>
          <w:tcPr>
            <w:tcW w:w="881" w:type="pct"/>
            <w:tcBorders>
              <w:top w:val="single" w:sz="8" w:space="0" w:color="auto"/>
              <w:left w:val="single" w:sz="8" w:space="0" w:color="auto"/>
              <w:bottom w:val="single" w:sz="8" w:space="0" w:color="auto"/>
              <w:right w:val="single" w:sz="8" w:space="0" w:color="auto"/>
            </w:tcBorders>
            <w:shd w:val="clear" w:color="auto" w:fill="005970"/>
            <w:tcMar>
              <w:left w:w="108" w:type="dxa"/>
              <w:right w:w="108" w:type="dxa"/>
            </w:tcMar>
          </w:tcPr>
          <w:p w14:paraId="21BF6548" w14:textId="4C8AB698" w:rsidR="34AFFC24" w:rsidRPr="000A162A" w:rsidRDefault="0C7D16FE" w:rsidP="00880A2E">
            <w:pPr>
              <w:rPr>
                <w:rFonts w:ascii="Calibri" w:eastAsia="Calibri" w:hAnsi="Calibri" w:cs="Calibri"/>
                <w:b/>
                <w:bCs/>
                <w:color w:val="FFFFFF" w:themeColor="background1"/>
                <w:sz w:val="22"/>
                <w:szCs w:val="22"/>
              </w:rPr>
            </w:pPr>
            <w:r w:rsidRPr="586B7482">
              <w:rPr>
                <w:rFonts w:ascii="Calibri" w:eastAsia="Calibri" w:hAnsi="Calibri" w:cs="Calibri"/>
                <w:b/>
                <w:bCs/>
                <w:color w:val="FFFFFF" w:themeColor="background1"/>
                <w:sz w:val="22"/>
                <w:szCs w:val="22"/>
              </w:rPr>
              <w:t xml:space="preserve">Medicaid </w:t>
            </w:r>
            <w:r w:rsidR="11B67083" w:rsidRPr="586B7482">
              <w:rPr>
                <w:rFonts w:ascii="Calibri" w:eastAsia="Calibri" w:hAnsi="Calibri" w:cs="Calibri"/>
                <w:b/>
                <w:bCs/>
                <w:color w:val="FFFFFF" w:themeColor="background1"/>
                <w:sz w:val="22"/>
                <w:szCs w:val="22"/>
              </w:rPr>
              <w:t>C</w:t>
            </w:r>
            <w:r w:rsidRPr="586B7482">
              <w:rPr>
                <w:rFonts w:ascii="Calibri" w:eastAsia="Calibri" w:hAnsi="Calibri" w:cs="Calibri"/>
                <w:b/>
                <w:bCs/>
                <w:color w:val="FFFFFF" w:themeColor="background1"/>
                <w:sz w:val="22"/>
                <w:szCs w:val="22"/>
              </w:rPr>
              <w:t xml:space="preserve">overage of </w:t>
            </w:r>
            <w:r w:rsidR="11B67083" w:rsidRPr="586B7482">
              <w:rPr>
                <w:rFonts w:ascii="Calibri" w:eastAsia="Calibri" w:hAnsi="Calibri" w:cs="Calibri"/>
                <w:b/>
                <w:bCs/>
                <w:color w:val="FFFFFF" w:themeColor="background1"/>
                <w:sz w:val="22"/>
                <w:szCs w:val="22"/>
              </w:rPr>
              <w:t>I</w:t>
            </w:r>
            <w:r w:rsidRPr="586B7482">
              <w:rPr>
                <w:rFonts w:ascii="Calibri" w:eastAsia="Calibri" w:hAnsi="Calibri" w:cs="Calibri"/>
                <w:b/>
                <w:bCs/>
                <w:color w:val="FFFFFF" w:themeColor="background1"/>
                <w:sz w:val="22"/>
                <w:szCs w:val="22"/>
              </w:rPr>
              <w:t xml:space="preserve">ntegrated </w:t>
            </w:r>
            <w:r w:rsidR="3D225A61" w:rsidRPr="586B7482">
              <w:rPr>
                <w:rFonts w:ascii="Calibri" w:eastAsia="Calibri" w:hAnsi="Calibri" w:cs="Calibri"/>
                <w:b/>
                <w:bCs/>
                <w:color w:val="FFFFFF" w:themeColor="background1"/>
                <w:sz w:val="22"/>
                <w:szCs w:val="22"/>
              </w:rPr>
              <w:t>C</w:t>
            </w:r>
            <w:r w:rsidRPr="586B7482">
              <w:rPr>
                <w:rFonts w:ascii="Calibri" w:eastAsia="Calibri" w:hAnsi="Calibri" w:cs="Calibri"/>
                <w:b/>
                <w:bCs/>
                <w:color w:val="FFFFFF" w:themeColor="background1"/>
                <w:sz w:val="22"/>
                <w:szCs w:val="22"/>
              </w:rPr>
              <w:t>are</w:t>
            </w:r>
          </w:p>
          <w:p w14:paraId="76888067" w14:textId="0F5C7F63" w:rsidR="34AFFC24" w:rsidRPr="000A162A" w:rsidRDefault="34AFFC24" w:rsidP="00880A2E">
            <w:pPr>
              <w:rPr>
                <w:rFonts w:ascii="Calibri" w:eastAsia="Calibri" w:hAnsi="Calibri" w:cs="Calibri"/>
                <w:b/>
                <w:bCs/>
                <w:color w:val="FFFFFF" w:themeColor="background1"/>
                <w:sz w:val="22"/>
                <w:szCs w:val="22"/>
              </w:rPr>
            </w:pPr>
          </w:p>
          <w:p w14:paraId="593005D7" w14:textId="77777777" w:rsidR="00AD57FD" w:rsidRDefault="00AD57FD" w:rsidP="7A706DF9">
            <w:pPr>
              <w:rPr>
                <w:rFonts w:ascii="Calibri" w:eastAsia="Calibri" w:hAnsi="Calibri" w:cs="Calibri"/>
                <w:i/>
                <w:iCs/>
                <w:color w:val="FFFFFF" w:themeColor="background1"/>
                <w:sz w:val="22"/>
                <w:szCs w:val="22"/>
              </w:rPr>
            </w:pPr>
          </w:p>
          <w:p w14:paraId="0117B028" w14:textId="45E8F8A4" w:rsidR="34AFFC24" w:rsidRPr="000A162A" w:rsidRDefault="7C483736" w:rsidP="586B7482">
            <w:pPr>
              <w:rPr>
                <w:rFonts w:ascii="Calibri" w:eastAsia="Calibri" w:hAnsi="Calibri" w:cs="Calibri"/>
                <w:i/>
                <w:iCs/>
                <w:color w:val="FFFFFF" w:themeColor="background1"/>
                <w:sz w:val="22"/>
                <w:szCs w:val="22"/>
              </w:rPr>
            </w:pPr>
            <w:r w:rsidRPr="586B7482">
              <w:rPr>
                <w:rFonts w:ascii="Calibri" w:eastAsia="Calibri" w:hAnsi="Calibri" w:cs="Calibri"/>
                <w:i/>
                <w:iCs/>
                <w:color w:val="FFFFFF" w:themeColor="background1"/>
                <w:sz w:val="22"/>
                <w:szCs w:val="22"/>
              </w:rPr>
              <w:t>Increased payment for well-child visits</w:t>
            </w:r>
            <w:r w:rsidR="777CFE41" w:rsidRPr="586B7482">
              <w:rPr>
                <w:rFonts w:ascii="Calibri" w:eastAsia="Calibri" w:hAnsi="Calibri" w:cs="Calibri"/>
                <w:i/>
                <w:iCs/>
                <w:color w:val="FFFFFF" w:themeColor="background1"/>
                <w:sz w:val="22"/>
                <w:szCs w:val="22"/>
              </w:rPr>
              <w:t xml:space="preserve">; </w:t>
            </w:r>
            <w:r w:rsidR="007D28EA">
              <w:rPr>
                <w:rFonts w:ascii="Calibri" w:eastAsia="Calibri" w:hAnsi="Calibri" w:cs="Calibri"/>
                <w:i/>
                <w:iCs/>
                <w:color w:val="FFFFFF" w:themeColor="background1"/>
                <w:sz w:val="22"/>
                <w:szCs w:val="22"/>
              </w:rPr>
              <w:t>c</w:t>
            </w:r>
            <w:r w:rsidR="007D28EA" w:rsidRPr="586B7482">
              <w:rPr>
                <w:rFonts w:ascii="Calibri" w:eastAsia="Calibri" w:hAnsi="Calibri" w:cs="Calibri"/>
                <w:i/>
                <w:iCs/>
                <w:color w:val="FFFFFF" w:themeColor="background1"/>
                <w:sz w:val="22"/>
                <w:szCs w:val="22"/>
              </w:rPr>
              <w:t xml:space="preserve">overage </w:t>
            </w:r>
            <w:r w:rsidRPr="586B7482">
              <w:rPr>
                <w:rFonts w:ascii="Calibri" w:eastAsia="Calibri" w:hAnsi="Calibri" w:cs="Calibri"/>
                <w:i/>
                <w:iCs/>
                <w:color w:val="FFFFFF" w:themeColor="background1"/>
                <w:sz w:val="22"/>
                <w:szCs w:val="22"/>
              </w:rPr>
              <w:t xml:space="preserve">of </w:t>
            </w:r>
            <w:r w:rsidR="5802F83C" w:rsidRPr="586B7482">
              <w:rPr>
                <w:rFonts w:ascii="Calibri" w:eastAsia="Calibri" w:hAnsi="Calibri" w:cs="Calibri"/>
                <w:i/>
                <w:iCs/>
                <w:color w:val="FFFFFF" w:themeColor="background1"/>
                <w:sz w:val="22"/>
                <w:szCs w:val="22"/>
              </w:rPr>
              <w:t>community health worker</w:t>
            </w:r>
            <w:r w:rsidRPr="586B7482">
              <w:rPr>
                <w:rFonts w:ascii="Calibri" w:eastAsia="Calibri" w:hAnsi="Calibri" w:cs="Calibri"/>
                <w:i/>
                <w:iCs/>
                <w:color w:val="FFFFFF" w:themeColor="background1"/>
                <w:sz w:val="22"/>
                <w:szCs w:val="22"/>
              </w:rPr>
              <w:t>s</w:t>
            </w:r>
            <w:r w:rsidR="007D28EA">
              <w:rPr>
                <w:rFonts w:ascii="Calibri" w:eastAsia="Calibri" w:hAnsi="Calibri" w:cs="Calibri"/>
                <w:i/>
                <w:iCs/>
                <w:color w:val="FFFFFF" w:themeColor="background1"/>
                <w:sz w:val="22"/>
                <w:szCs w:val="22"/>
              </w:rPr>
              <w:t xml:space="preserve"> and</w:t>
            </w:r>
            <w:r w:rsidR="007D28EA" w:rsidRPr="586B7482">
              <w:rPr>
                <w:rFonts w:ascii="Calibri" w:eastAsia="Calibri" w:hAnsi="Calibri" w:cs="Calibri"/>
                <w:i/>
                <w:iCs/>
                <w:color w:val="FFFFFF" w:themeColor="background1"/>
                <w:sz w:val="22"/>
                <w:szCs w:val="22"/>
              </w:rPr>
              <w:t xml:space="preserve"> </w:t>
            </w:r>
            <w:r w:rsidRPr="586B7482">
              <w:rPr>
                <w:rFonts w:ascii="Calibri" w:eastAsia="Calibri" w:hAnsi="Calibri" w:cs="Calibri"/>
                <w:i/>
                <w:iCs/>
                <w:color w:val="FFFFFF" w:themeColor="background1"/>
                <w:sz w:val="22"/>
                <w:szCs w:val="22"/>
              </w:rPr>
              <w:t>doulas</w:t>
            </w:r>
            <w:r w:rsidR="62A57B2A" w:rsidRPr="586B7482">
              <w:rPr>
                <w:rFonts w:ascii="Calibri" w:eastAsia="Calibri" w:hAnsi="Calibri" w:cs="Calibri"/>
                <w:i/>
                <w:iCs/>
                <w:color w:val="FFFFFF" w:themeColor="background1"/>
                <w:sz w:val="22"/>
                <w:szCs w:val="22"/>
              </w:rPr>
              <w:t xml:space="preserve">; </w:t>
            </w:r>
            <w:r w:rsidR="007D28EA">
              <w:rPr>
                <w:rFonts w:ascii="Calibri" w:eastAsia="Calibri" w:hAnsi="Calibri" w:cs="Calibri"/>
                <w:i/>
                <w:iCs/>
                <w:color w:val="FFFFFF" w:themeColor="background1"/>
                <w:sz w:val="22"/>
                <w:szCs w:val="22"/>
              </w:rPr>
              <w:t>c</w:t>
            </w:r>
            <w:r w:rsidR="007D28EA" w:rsidRPr="586B7482">
              <w:rPr>
                <w:rFonts w:ascii="Calibri" w:eastAsia="Calibri" w:hAnsi="Calibri" w:cs="Calibri"/>
                <w:i/>
                <w:iCs/>
                <w:color w:val="FFFFFF" w:themeColor="background1"/>
                <w:sz w:val="22"/>
                <w:szCs w:val="22"/>
              </w:rPr>
              <w:t xml:space="preserve">overage </w:t>
            </w:r>
            <w:r w:rsidR="302FBBF0" w:rsidRPr="586B7482">
              <w:rPr>
                <w:rFonts w:ascii="Calibri" w:eastAsia="Calibri" w:hAnsi="Calibri" w:cs="Calibri"/>
                <w:i/>
                <w:iCs/>
                <w:color w:val="FFFFFF" w:themeColor="background1"/>
                <w:sz w:val="22"/>
                <w:szCs w:val="22"/>
              </w:rPr>
              <w:t xml:space="preserve">rate parity across </w:t>
            </w:r>
            <w:r w:rsidR="00BF5504">
              <w:rPr>
                <w:rFonts w:ascii="Calibri" w:eastAsia="Calibri" w:hAnsi="Calibri" w:cs="Calibri"/>
                <w:i/>
                <w:iCs/>
                <w:color w:val="FFFFFF" w:themeColor="background1"/>
                <w:sz w:val="22"/>
                <w:szCs w:val="22"/>
              </w:rPr>
              <w:t xml:space="preserve">the </w:t>
            </w:r>
            <w:r w:rsidR="302FBBF0" w:rsidRPr="586B7482">
              <w:rPr>
                <w:rFonts w:ascii="Calibri" w:eastAsia="Calibri" w:hAnsi="Calibri" w:cs="Calibri"/>
                <w:i/>
                <w:iCs/>
                <w:color w:val="FFFFFF" w:themeColor="background1"/>
                <w:sz w:val="22"/>
                <w:szCs w:val="22"/>
              </w:rPr>
              <w:t>integrated care team</w:t>
            </w:r>
            <w:r w:rsidR="4B4CB9D4" w:rsidRPr="586B7482">
              <w:rPr>
                <w:rFonts w:ascii="Calibri" w:eastAsia="Calibri" w:hAnsi="Calibri" w:cs="Calibri"/>
                <w:i/>
                <w:iCs/>
                <w:color w:val="FFFFFF" w:themeColor="background1"/>
                <w:sz w:val="22"/>
                <w:szCs w:val="22"/>
              </w:rPr>
              <w:t xml:space="preserve">; </w:t>
            </w:r>
            <w:r w:rsidR="06EF1746" w:rsidRPr="586B7482">
              <w:rPr>
                <w:rFonts w:ascii="Calibri" w:eastAsia="Calibri" w:hAnsi="Calibri" w:cs="Calibri"/>
                <w:i/>
                <w:iCs/>
                <w:color w:val="FFFFFF" w:themeColor="background1"/>
                <w:sz w:val="22"/>
                <w:szCs w:val="22"/>
              </w:rPr>
              <w:t>differential payment</w:t>
            </w:r>
            <w:r w:rsidR="007D28EA">
              <w:rPr>
                <w:rFonts w:ascii="Calibri" w:eastAsia="Calibri" w:hAnsi="Calibri" w:cs="Calibri"/>
                <w:i/>
                <w:iCs/>
                <w:color w:val="FFFFFF" w:themeColor="background1"/>
                <w:sz w:val="22"/>
                <w:szCs w:val="22"/>
              </w:rPr>
              <w:t>s</w:t>
            </w:r>
            <w:r w:rsidR="0ED25573" w:rsidRPr="586B7482">
              <w:rPr>
                <w:rFonts w:ascii="Calibri" w:eastAsia="Calibri" w:hAnsi="Calibri" w:cs="Calibri"/>
                <w:i/>
                <w:iCs/>
                <w:color w:val="FFFFFF" w:themeColor="background1"/>
                <w:sz w:val="22"/>
                <w:szCs w:val="22"/>
              </w:rPr>
              <w:t xml:space="preserve">; </w:t>
            </w:r>
            <w:r w:rsidR="5B41FB41" w:rsidRPr="586B7482">
              <w:rPr>
                <w:rFonts w:ascii="Calibri" w:eastAsia="Calibri" w:hAnsi="Calibri" w:cs="Calibri"/>
                <w:i/>
                <w:iCs/>
                <w:color w:val="FFFFFF" w:themeColor="background1"/>
                <w:sz w:val="22"/>
                <w:szCs w:val="22"/>
              </w:rPr>
              <w:t>q</w:t>
            </w:r>
            <w:r w:rsidR="06EF1746" w:rsidRPr="586B7482">
              <w:rPr>
                <w:rFonts w:ascii="Calibri" w:eastAsia="Calibri" w:hAnsi="Calibri" w:cs="Calibri"/>
                <w:i/>
                <w:iCs/>
                <w:color w:val="FFFFFF" w:themeColor="background1"/>
                <w:sz w:val="22"/>
                <w:szCs w:val="22"/>
              </w:rPr>
              <w:t>uality improvement enablement funds</w:t>
            </w:r>
            <w:r w:rsidR="415B2737" w:rsidRPr="586B7482">
              <w:rPr>
                <w:rFonts w:ascii="Calibri" w:eastAsia="Calibri" w:hAnsi="Calibri" w:cs="Calibri"/>
                <w:i/>
                <w:iCs/>
                <w:color w:val="FFFFFF" w:themeColor="background1"/>
                <w:sz w:val="22"/>
                <w:szCs w:val="22"/>
              </w:rPr>
              <w:t xml:space="preserve">; </w:t>
            </w:r>
            <w:r w:rsidR="4CB57E97" w:rsidRPr="586B7482">
              <w:rPr>
                <w:rFonts w:ascii="Calibri" w:eastAsia="Calibri" w:hAnsi="Calibri" w:cs="Calibri"/>
                <w:i/>
                <w:iCs/>
                <w:color w:val="FFFFFF" w:themeColor="background1"/>
                <w:sz w:val="22"/>
                <w:szCs w:val="22"/>
              </w:rPr>
              <w:t>a</w:t>
            </w:r>
            <w:r w:rsidR="06EF1746" w:rsidRPr="586B7482">
              <w:rPr>
                <w:rFonts w:ascii="Calibri" w:eastAsia="Calibri" w:hAnsi="Calibri" w:cs="Calibri"/>
                <w:i/>
                <w:iCs/>
                <w:color w:val="FFFFFF" w:themeColor="background1"/>
                <w:sz w:val="22"/>
                <w:szCs w:val="22"/>
              </w:rPr>
              <w:t>dministrative claims for crisis intervention</w:t>
            </w:r>
            <w:r w:rsidR="1EF414AA" w:rsidRPr="586B7482">
              <w:rPr>
                <w:rFonts w:ascii="Calibri" w:eastAsia="Calibri" w:hAnsi="Calibri" w:cs="Calibri"/>
                <w:i/>
                <w:iCs/>
                <w:color w:val="FFFFFF" w:themeColor="background1"/>
                <w:sz w:val="22"/>
                <w:szCs w:val="22"/>
              </w:rPr>
              <w:t xml:space="preserve">; </w:t>
            </w:r>
            <w:r w:rsidR="33D96CD8" w:rsidRPr="586B7482">
              <w:rPr>
                <w:rFonts w:ascii="Calibri" w:eastAsia="Calibri" w:hAnsi="Calibri" w:cs="Calibri"/>
                <w:i/>
                <w:iCs/>
                <w:color w:val="FFFFFF" w:themeColor="background1"/>
                <w:sz w:val="22"/>
                <w:szCs w:val="22"/>
              </w:rPr>
              <w:t>i</w:t>
            </w:r>
            <w:r w:rsidR="06EF1746" w:rsidRPr="586B7482">
              <w:rPr>
                <w:rFonts w:ascii="Calibri" w:eastAsia="Calibri" w:hAnsi="Calibri" w:cs="Calibri"/>
                <w:i/>
                <w:iCs/>
                <w:color w:val="FFFFFF" w:themeColor="background1"/>
                <w:sz w:val="22"/>
                <w:szCs w:val="22"/>
              </w:rPr>
              <w:t>ncreased rates for screening CPT codes (96110, 96161, 96127)</w:t>
            </w:r>
            <w:r w:rsidR="7E21EC86" w:rsidRPr="586B7482">
              <w:rPr>
                <w:rFonts w:ascii="Calibri" w:eastAsia="Calibri" w:hAnsi="Calibri" w:cs="Calibri"/>
                <w:i/>
                <w:iCs/>
                <w:color w:val="FFFFFF" w:themeColor="background1"/>
                <w:sz w:val="22"/>
                <w:szCs w:val="22"/>
              </w:rPr>
              <w:t xml:space="preserve">; </w:t>
            </w:r>
            <w:r w:rsidR="007D28EA">
              <w:rPr>
                <w:rFonts w:ascii="Calibri" w:eastAsia="Calibri" w:hAnsi="Calibri" w:cs="Calibri"/>
                <w:i/>
                <w:iCs/>
                <w:color w:val="FFFFFF" w:themeColor="background1"/>
                <w:sz w:val="22"/>
                <w:szCs w:val="22"/>
              </w:rPr>
              <w:t>c</w:t>
            </w:r>
            <w:r w:rsidR="007D28EA" w:rsidRPr="586B7482">
              <w:rPr>
                <w:rFonts w:ascii="Calibri" w:eastAsia="Calibri" w:hAnsi="Calibri" w:cs="Calibri"/>
                <w:i/>
                <w:iCs/>
                <w:color w:val="FFFFFF" w:themeColor="background1"/>
                <w:sz w:val="22"/>
                <w:szCs w:val="22"/>
              </w:rPr>
              <w:t xml:space="preserve">overage </w:t>
            </w:r>
            <w:r w:rsidR="06EF1746" w:rsidRPr="586B7482">
              <w:rPr>
                <w:rFonts w:ascii="Calibri" w:eastAsia="Calibri" w:hAnsi="Calibri" w:cs="Calibri"/>
                <w:i/>
                <w:iCs/>
                <w:color w:val="FFFFFF" w:themeColor="background1"/>
                <w:sz w:val="22"/>
                <w:szCs w:val="22"/>
              </w:rPr>
              <w:t>of diagnosis or non-specific diagnosis for developmental risk</w:t>
            </w:r>
            <w:r w:rsidR="186E7EA8" w:rsidRPr="586B7482">
              <w:rPr>
                <w:rFonts w:ascii="Calibri" w:eastAsia="Calibri" w:hAnsi="Calibri" w:cs="Calibri"/>
                <w:i/>
                <w:iCs/>
                <w:color w:val="FFFFFF" w:themeColor="background1"/>
                <w:sz w:val="22"/>
                <w:szCs w:val="22"/>
              </w:rPr>
              <w:t xml:space="preserve">; </w:t>
            </w:r>
            <w:r w:rsidR="06EF1746" w:rsidRPr="586B7482">
              <w:rPr>
                <w:rFonts w:ascii="Calibri" w:eastAsia="Calibri" w:hAnsi="Calibri" w:cs="Calibri"/>
                <w:i/>
                <w:iCs/>
                <w:color w:val="FFFFFF" w:themeColor="background1"/>
                <w:sz w:val="22"/>
                <w:szCs w:val="22"/>
              </w:rPr>
              <w:t xml:space="preserve">shared </w:t>
            </w:r>
            <w:r w:rsidR="001540EC" w:rsidRPr="586B7482">
              <w:rPr>
                <w:rFonts w:ascii="Calibri" w:eastAsia="Calibri" w:hAnsi="Calibri" w:cs="Calibri"/>
                <w:i/>
                <w:iCs/>
                <w:color w:val="FFFFFF" w:themeColor="background1"/>
                <w:sz w:val="22"/>
                <w:szCs w:val="22"/>
              </w:rPr>
              <w:t>definition</w:t>
            </w:r>
            <w:r w:rsidR="06EF1746" w:rsidRPr="586B7482">
              <w:rPr>
                <w:rFonts w:ascii="Calibri" w:eastAsia="Calibri" w:hAnsi="Calibri" w:cs="Calibri"/>
                <w:i/>
                <w:iCs/>
                <w:color w:val="FFFFFF" w:themeColor="background1"/>
                <w:sz w:val="22"/>
                <w:szCs w:val="22"/>
              </w:rPr>
              <w:t xml:space="preserve"> of medical necessity</w:t>
            </w:r>
          </w:p>
        </w:tc>
        <w:tc>
          <w:tcPr>
            <w:tcW w:w="881" w:type="pct"/>
            <w:tcBorders>
              <w:top w:val="single" w:sz="8" w:space="0" w:color="auto"/>
              <w:left w:val="nil"/>
              <w:bottom w:val="single" w:sz="8" w:space="0" w:color="auto"/>
              <w:right w:val="single" w:sz="8" w:space="0" w:color="auto"/>
            </w:tcBorders>
            <w:shd w:val="clear" w:color="auto" w:fill="005970"/>
            <w:tcMar>
              <w:left w:w="108" w:type="dxa"/>
              <w:right w:w="108" w:type="dxa"/>
            </w:tcMar>
          </w:tcPr>
          <w:p w14:paraId="796F68C3" w14:textId="2AD714DD" w:rsidR="34AFFC24" w:rsidRPr="000A162A" w:rsidRDefault="7979556B" w:rsidP="00880A2E">
            <w:pPr>
              <w:rPr>
                <w:rFonts w:ascii="Calibri" w:eastAsia="Calibri" w:hAnsi="Calibri" w:cs="Calibri"/>
                <w:color w:val="FFFFFF" w:themeColor="background1"/>
                <w:sz w:val="22"/>
                <w:szCs w:val="22"/>
              </w:rPr>
            </w:pPr>
            <w:r w:rsidRPr="000A162A">
              <w:rPr>
                <w:rFonts w:ascii="Calibri" w:eastAsia="Calibri" w:hAnsi="Calibri" w:cs="Calibri"/>
                <w:b/>
                <w:bCs/>
                <w:color w:val="FFFFFF" w:themeColor="background1"/>
                <w:sz w:val="22"/>
                <w:szCs w:val="22"/>
              </w:rPr>
              <w:t xml:space="preserve">Medicaid </w:t>
            </w:r>
            <w:r w:rsidR="006C4F6A">
              <w:rPr>
                <w:rFonts w:ascii="Calibri" w:eastAsia="Calibri" w:hAnsi="Calibri" w:cs="Calibri"/>
                <w:b/>
                <w:bCs/>
                <w:color w:val="FFFFFF" w:themeColor="background1"/>
                <w:sz w:val="22"/>
                <w:szCs w:val="22"/>
              </w:rPr>
              <w:t>V</w:t>
            </w:r>
            <w:r w:rsidRPr="000A162A">
              <w:rPr>
                <w:rFonts w:ascii="Calibri" w:eastAsia="Calibri" w:hAnsi="Calibri" w:cs="Calibri"/>
                <w:b/>
                <w:bCs/>
                <w:color w:val="FFFFFF" w:themeColor="background1"/>
                <w:sz w:val="22"/>
                <w:szCs w:val="22"/>
              </w:rPr>
              <w:t>alue-</w:t>
            </w:r>
            <w:r w:rsidR="006C4F6A">
              <w:rPr>
                <w:rFonts w:ascii="Calibri" w:eastAsia="Calibri" w:hAnsi="Calibri" w:cs="Calibri"/>
                <w:b/>
                <w:bCs/>
                <w:color w:val="FFFFFF" w:themeColor="background1"/>
                <w:sz w:val="22"/>
                <w:szCs w:val="22"/>
              </w:rPr>
              <w:t>B</w:t>
            </w:r>
            <w:r w:rsidRPr="000A162A">
              <w:rPr>
                <w:rFonts w:ascii="Calibri" w:eastAsia="Calibri" w:hAnsi="Calibri" w:cs="Calibri"/>
                <w:b/>
                <w:bCs/>
                <w:color w:val="FFFFFF" w:themeColor="background1"/>
                <w:sz w:val="22"/>
                <w:szCs w:val="22"/>
              </w:rPr>
              <w:t xml:space="preserve">ased </w:t>
            </w:r>
            <w:r w:rsidR="006C4F6A">
              <w:rPr>
                <w:rFonts w:ascii="Calibri" w:eastAsia="Calibri" w:hAnsi="Calibri" w:cs="Calibri"/>
                <w:b/>
                <w:bCs/>
                <w:color w:val="FFFFFF" w:themeColor="background1"/>
                <w:sz w:val="22"/>
                <w:szCs w:val="22"/>
              </w:rPr>
              <w:t>P</w:t>
            </w:r>
            <w:r w:rsidRPr="000A162A">
              <w:rPr>
                <w:rFonts w:ascii="Calibri" w:eastAsia="Calibri" w:hAnsi="Calibri" w:cs="Calibri"/>
                <w:b/>
                <w:bCs/>
                <w:color w:val="FFFFFF" w:themeColor="background1"/>
                <w:sz w:val="22"/>
                <w:szCs w:val="22"/>
              </w:rPr>
              <w:t>ayment</w:t>
            </w:r>
            <w:r w:rsidRPr="000A162A">
              <w:rPr>
                <w:rFonts w:ascii="Calibri" w:eastAsia="Calibri" w:hAnsi="Calibri" w:cs="Calibri"/>
                <w:color w:val="FFFFFF" w:themeColor="background1"/>
                <w:sz w:val="22"/>
                <w:szCs w:val="22"/>
              </w:rPr>
              <w:t xml:space="preserve"> </w:t>
            </w:r>
          </w:p>
          <w:p w14:paraId="71C8BB09" w14:textId="490F17C7" w:rsidR="34AFFC24" w:rsidRPr="000A162A" w:rsidRDefault="34AFFC24" w:rsidP="00880A2E">
            <w:pPr>
              <w:rPr>
                <w:rFonts w:ascii="Calibri" w:eastAsia="Calibri" w:hAnsi="Calibri" w:cs="Calibri"/>
                <w:color w:val="FFFFFF" w:themeColor="background1"/>
                <w:sz w:val="22"/>
                <w:szCs w:val="22"/>
              </w:rPr>
            </w:pPr>
          </w:p>
          <w:p w14:paraId="3F6BFF90" w14:textId="77777777" w:rsidR="00AD57FD" w:rsidRDefault="00AD57FD" w:rsidP="7A706DF9">
            <w:pPr>
              <w:rPr>
                <w:rFonts w:ascii="Calibri" w:eastAsia="Calibri" w:hAnsi="Calibri" w:cs="Calibri"/>
                <w:i/>
                <w:iCs/>
                <w:color w:val="FFFFFF" w:themeColor="background1"/>
                <w:sz w:val="22"/>
                <w:szCs w:val="22"/>
              </w:rPr>
            </w:pPr>
          </w:p>
          <w:p w14:paraId="11D9B757" w14:textId="6F67DCBE" w:rsidR="34AFFC24" w:rsidRPr="000A162A" w:rsidRDefault="44FCDDB1" w:rsidP="00880A2E">
            <w:pPr>
              <w:rPr>
                <w:rFonts w:ascii="Calibri" w:eastAsia="Calibri" w:hAnsi="Calibri" w:cs="Calibri"/>
                <w:color w:val="FFFFFF" w:themeColor="background1"/>
                <w:sz w:val="22"/>
                <w:szCs w:val="22"/>
              </w:rPr>
            </w:pPr>
            <w:r w:rsidRPr="586B7482">
              <w:rPr>
                <w:rFonts w:ascii="Calibri" w:eastAsia="Calibri" w:hAnsi="Calibri" w:cs="Calibri"/>
                <w:i/>
                <w:iCs/>
                <w:color w:val="FFFFFF" w:themeColor="background1"/>
                <w:sz w:val="22"/>
                <w:szCs w:val="22"/>
              </w:rPr>
              <w:t xml:space="preserve">Enhanced rate for integrated care, family leadership, enhancements </w:t>
            </w:r>
            <w:r w:rsidR="417476F2" w:rsidRPr="586B7482">
              <w:rPr>
                <w:rFonts w:ascii="Calibri" w:eastAsia="Calibri" w:hAnsi="Calibri" w:cs="Calibri"/>
                <w:i/>
                <w:iCs/>
                <w:color w:val="FFFFFF" w:themeColor="background1"/>
                <w:sz w:val="22"/>
                <w:szCs w:val="22"/>
              </w:rPr>
              <w:t xml:space="preserve">such as </w:t>
            </w:r>
            <w:r w:rsidR="389C0479" w:rsidRPr="586B7482">
              <w:rPr>
                <w:rFonts w:ascii="Calibri" w:eastAsia="Calibri" w:hAnsi="Calibri" w:cs="Calibri"/>
                <w:i/>
                <w:iCs/>
                <w:color w:val="FFFFFF" w:themeColor="background1"/>
                <w:sz w:val="22"/>
                <w:szCs w:val="22"/>
              </w:rPr>
              <w:t>Reach Out and Read</w:t>
            </w:r>
            <w:r w:rsidRPr="586B7482">
              <w:rPr>
                <w:rFonts w:ascii="Calibri" w:eastAsia="Calibri" w:hAnsi="Calibri" w:cs="Calibri"/>
                <w:i/>
                <w:iCs/>
                <w:color w:val="FFFFFF" w:themeColor="background1"/>
                <w:sz w:val="22"/>
                <w:szCs w:val="22"/>
              </w:rPr>
              <w:t xml:space="preserve"> and other high-quality offerings</w:t>
            </w:r>
            <w:r w:rsidR="354D4926" w:rsidRPr="586B7482">
              <w:rPr>
                <w:rFonts w:ascii="Calibri" w:eastAsia="Calibri" w:hAnsi="Calibri" w:cs="Calibri"/>
                <w:i/>
                <w:iCs/>
                <w:color w:val="FFFFFF" w:themeColor="background1"/>
                <w:sz w:val="22"/>
                <w:szCs w:val="22"/>
              </w:rPr>
              <w:t xml:space="preserve">; </w:t>
            </w:r>
            <w:r w:rsidR="1A6D39D0" w:rsidRPr="586B7482">
              <w:rPr>
                <w:rFonts w:ascii="Calibri" w:eastAsia="Calibri" w:hAnsi="Calibri" w:cs="Calibri"/>
                <w:i/>
                <w:iCs/>
                <w:color w:val="FFFFFF" w:themeColor="background1"/>
                <w:sz w:val="22"/>
                <w:szCs w:val="22"/>
              </w:rPr>
              <w:t>p</w:t>
            </w:r>
            <w:r w:rsidR="1A6D39D0" w:rsidRPr="586B7482">
              <w:rPr>
                <w:rFonts w:ascii="Calibri" w:hAnsi="Calibri" w:cs="Calibri"/>
                <w:i/>
                <w:iCs/>
                <w:color w:val="FFFFFF" w:themeColor="background1"/>
                <w:sz w:val="22"/>
                <w:szCs w:val="22"/>
              </w:rPr>
              <w:t>er member per month</w:t>
            </w:r>
            <w:r w:rsidR="75E66900" w:rsidRPr="586B7482">
              <w:rPr>
                <w:rFonts w:ascii="Calibri" w:eastAsia="Calibri" w:hAnsi="Calibri" w:cs="Calibri"/>
                <w:i/>
                <w:iCs/>
                <w:color w:val="FFFFFF" w:themeColor="background1"/>
                <w:sz w:val="22"/>
                <w:szCs w:val="22"/>
              </w:rPr>
              <w:t xml:space="preserve"> for</w:t>
            </w:r>
            <w:r w:rsidR="1731DDF5" w:rsidRPr="586B7482">
              <w:rPr>
                <w:rFonts w:ascii="Calibri" w:eastAsia="Calibri" w:hAnsi="Calibri" w:cs="Calibri"/>
                <w:i/>
                <w:iCs/>
                <w:color w:val="FFFFFF" w:themeColor="background1"/>
                <w:sz w:val="22"/>
                <w:szCs w:val="22"/>
              </w:rPr>
              <w:t xml:space="preserve"> patient population’s</w:t>
            </w:r>
            <w:r w:rsidR="75E66900" w:rsidRPr="586B7482">
              <w:rPr>
                <w:rFonts w:ascii="Calibri" w:eastAsia="Calibri" w:hAnsi="Calibri" w:cs="Calibri"/>
                <w:i/>
                <w:iCs/>
                <w:color w:val="FFFFFF" w:themeColor="background1"/>
                <w:sz w:val="22"/>
                <w:szCs w:val="22"/>
              </w:rPr>
              <w:t xml:space="preserve"> social</w:t>
            </w:r>
            <w:r w:rsidR="76DBAD7F" w:rsidRPr="586B7482">
              <w:rPr>
                <w:rFonts w:ascii="Calibri" w:eastAsia="Calibri" w:hAnsi="Calibri" w:cs="Calibri"/>
                <w:i/>
                <w:iCs/>
                <w:color w:val="FFFFFF" w:themeColor="background1"/>
                <w:sz w:val="22"/>
                <w:szCs w:val="22"/>
              </w:rPr>
              <w:t xml:space="preserve"> </w:t>
            </w:r>
            <w:r w:rsidR="75E66900" w:rsidRPr="586B7482">
              <w:rPr>
                <w:rFonts w:ascii="Calibri" w:eastAsia="Calibri" w:hAnsi="Calibri" w:cs="Calibri"/>
                <w:i/>
                <w:iCs/>
                <w:color w:val="FFFFFF" w:themeColor="background1"/>
                <w:sz w:val="22"/>
                <w:szCs w:val="22"/>
              </w:rPr>
              <w:t xml:space="preserve">risk </w:t>
            </w:r>
          </w:p>
        </w:tc>
        <w:tc>
          <w:tcPr>
            <w:tcW w:w="881" w:type="pct"/>
            <w:tcBorders>
              <w:top w:val="single" w:sz="8" w:space="0" w:color="auto"/>
              <w:left w:val="single" w:sz="8" w:space="0" w:color="auto"/>
              <w:bottom w:val="single" w:sz="8" w:space="0" w:color="auto"/>
              <w:right w:val="single" w:sz="8" w:space="0" w:color="auto"/>
            </w:tcBorders>
            <w:shd w:val="clear" w:color="auto" w:fill="005970"/>
            <w:tcMar>
              <w:left w:w="108" w:type="dxa"/>
              <w:right w:w="108" w:type="dxa"/>
            </w:tcMar>
          </w:tcPr>
          <w:p w14:paraId="37836DCA" w14:textId="2CEAEF6F" w:rsidR="7979556B" w:rsidRPr="000A162A" w:rsidRDefault="7979556B" w:rsidP="00880A2E">
            <w:pPr>
              <w:rPr>
                <w:rFonts w:ascii="Calibri" w:eastAsia="Calibri" w:hAnsi="Calibri" w:cs="Calibri"/>
                <w:b/>
                <w:bCs/>
                <w:color w:val="FFFFFF" w:themeColor="background1"/>
                <w:sz w:val="22"/>
                <w:szCs w:val="22"/>
              </w:rPr>
            </w:pPr>
            <w:r w:rsidRPr="000A162A">
              <w:rPr>
                <w:rFonts w:ascii="Calibri" w:eastAsia="Calibri" w:hAnsi="Calibri" w:cs="Calibri"/>
                <w:b/>
                <w:bCs/>
                <w:color w:val="FFFFFF" w:themeColor="background1"/>
                <w:sz w:val="22"/>
                <w:szCs w:val="22"/>
              </w:rPr>
              <w:t xml:space="preserve">Medicaid Section 1115 </w:t>
            </w:r>
            <w:r w:rsidR="006C4F6A">
              <w:rPr>
                <w:rFonts w:ascii="Calibri" w:eastAsia="Calibri" w:hAnsi="Calibri" w:cs="Calibri"/>
                <w:b/>
                <w:bCs/>
                <w:color w:val="FFFFFF" w:themeColor="background1"/>
                <w:sz w:val="22"/>
                <w:szCs w:val="22"/>
              </w:rPr>
              <w:t>D</w:t>
            </w:r>
            <w:r w:rsidRPr="000A162A">
              <w:rPr>
                <w:rFonts w:ascii="Calibri" w:eastAsia="Calibri" w:hAnsi="Calibri" w:cs="Calibri"/>
                <w:b/>
                <w:bCs/>
                <w:color w:val="FFFFFF" w:themeColor="background1"/>
                <w:sz w:val="22"/>
                <w:szCs w:val="22"/>
              </w:rPr>
              <w:t>emonstration</w:t>
            </w:r>
          </w:p>
          <w:p w14:paraId="61816F1F" w14:textId="77777777" w:rsidR="006C4F6A" w:rsidRDefault="006C4F6A" w:rsidP="00880A2E">
            <w:pPr>
              <w:rPr>
                <w:rFonts w:ascii="Calibri" w:eastAsia="Calibri" w:hAnsi="Calibri" w:cs="Calibri"/>
                <w:i/>
                <w:iCs/>
                <w:color w:val="FFFFFF" w:themeColor="background1"/>
                <w:sz w:val="22"/>
                <w:szCs w:val="22"/>
              </w:rPr>
            </w:pPr>
          </w:p>
          <w:p w14:paraId="0E6CC4C5" w14:textId="77777777" w:rsidR="00AD57FD" w:rsidRDefault="00AD57FD" w:rsidP="7A706DF9">
            <w:pPr>
              <w:rPr>
                <w:rFonts w:ascii="Calibri" w:eastAsia="Calibri" w:hAnsi="Calibri" w:cs="Calibri"/>
                <w:i/>
                <w:iCs/>
                <w:color w:val="FFFFFF" w:themeColor="background1"/>
                <w:sz w:val="22"/>
                <w:szCs w:val="22"/>
              </w:rPr>
            </w:pPr>
          </w:p>
          <w:p w14:paraId="358E8842" w14:textId="3E319D9D" w:rsidR="34AFFC24" w:rsidRPr="000A162A" w:rsidRDefault="7340FA98" w:rsidP="586B7482">
            <w:pPr>
              <w:rPr>
                <w:rFonts w:ascii="Calibri" w:eastAsia="Calibri" w:hAnsi="Calibri" w:cs="Calibri"/>
                <w:i/>
                <w:iCs/>
                <w:color w:val="FFFFFF" w:themeColor="background1"/>
                <w:sz w:val="22"/>
                <w:szCs w:val="22"/>
              </w:rPr>
            </w:pPr>
            <w:r w:rsidRPr="586B7482">
              <w:rPr>
                <w:rFonts w:ascii="Calibri" w:eastAsia="Calibri" w:hAnsi="Calibri" w:cs="Calibri"/>
                <w:i/>
                <w:iCs/>
                <w:color w:val="FFFFFF" w:themeColor="background1"/>
                <w:sz w:val="22"/>
                <w:szCs w:val="22"/>
              </w:rPr>
              <w:t>M</w:t>
            </w:r>
            <w:r w:rsidR="0C7D16FE" w:rsidRPr="586B7482">
              <w:rPr>
                <w:rFonts w:ascii="Calibri" w:eastAsia="Calibri" w:hAnsi="Calibri" w:cs="Calibri"/>
                <w:i/>
                <w:iCs/>
                <w:color w:val="FFFFFF" w:themeColor="background1"/>
                <w:sz w:val="22"/>
                <w:szCs w:val="22"/>
              </w:rPr>
              <w:t>ultiyear continuous eligibility</w:t>
            </w:r>
            <w:r w:rsidR="299679C9" w:rsidRPr="586B7482">
              <w:rPr>
                <w:rFonts w:ascii="Calibri" w:eastAsia="Calibri" w:hAnsi="Calibri" w:cs="Calibri"/>
                <w:i/>
                <w:iCs/>
                <w:color w:val="FFFFFF" w:themeColor="background1"/>
                <w:sz w:val="22"/>
                <w:szCs w:val="22"/>
              </w:rPr>
              <w:t xml:space="preserve">; </w:t>
            </w:r>
            <w:r w:rsidR="5EBA7292" w:rsidRPr="586B7482">
              <w:rPr>
                <w:rFonts w:ascii="Calibri" w:eastAsia="Calibri" w:hAnsi="Calibri" w:cs="Calibri"/>
                <w:i/>
                <w:iCs/>
                <w:color w:val="FFFFFF" w:themeColor="background1"/>
                <w:sz w:val="22"/>
                <w:szCs w:val="22"/>
              </w:rPr>
              <w:t>c</w:t>
            </w:r>
            <w:r w:rsidR="638C9A44" w:rsidRPr="586B7482">
              <w:rPr>
                <w:rFonts w:ascii="Calibri" w:eastAsia="Calibri" w:hAnsi="Calibri" w:cs="Calibri"/>
                <w:i/>
                <w:iCs/>
                <w:color w:val="FFFFFF" w:themeColor="background1"/>
                <w:sz w:val="22"/>
                <w:szCs w:val="22"/>
              </w:rPr>
              <w:t xml:space="preserve">oordination and alignment of available mental health and </w:t>
            </w:r>
            <w:r w:rsidR="007D28EA">
              <w:rPr>
                <w:rFonts w:ascii="Calibri" w:eastAsia="Calibri" w:hAnsi="Calibri" w:cs="Calibri"/>
                <w:i/>
                <w:iCs/>
                <w:color w:val="FFFFFF" w:themeColor="background1"/>
                <w:sz w:val="22"/>
                <w:szCs w:val="22"/>
              </w:rPr>
              <w:t xml:space="preserve">social </w:t>
            </w:r>
            <w:r w:rsidR="638C9A44" w:rsidRPr="586B7482">
              <w:rPr>
                <w:rFonts w:ascii="Calibri" w:eastAsia="Calibri" w:hAnsi="Calibri" w:cs="Calibri"/>
                <w:i/>
                <w:iCs/>
                <w:color w:val="FFFFFF" w:themeColor="background1"/>
                <w:sz w:val="22"/>
                <w:szCs w:val="22"/>
              </w:rPr>
              <w:t>supports with primary care</w:t>
            </w:r>
            <w:r w:rsidR="57EB5E85" w:rsidRPr="586B7482">
              <w:rPr>
                <w:rFonts w:ascii="Calibri" w:eastAsia="Calibri" w:hAnsi="Calibri" w:cs="Calibri"/>
                <w:i/>
                <w:iCs/>
                <w:color w:val="FFFFFF" w:themeColor="background1"/>
                <w:sz w:val="22"/>
                <w:szCs w:val="22"/>
              </w:rPr>
              <w:t xml:space="preserve">; </w:t>
            </w:r>
            <w:r w:rsidR="4FEBB980" w:rsidRPr="586B7482">
              <w:rPr>
                <w:rFonts w:ascii="Calibri" w:eastAsia="Calibri" w:hAnsi="Calibri" w:cs="Calibri"/>
                <w:i/>
                <w:iCs/>
                <w:color w:val="FFFFFF" w:themeColor="background1"/>
                <w:sz w:val="22"/>
                <w:szCs w:val="22"/>
              </w:rPr>
              <w:t>s</w:t>
            </w:r>
            <w:r w:rsidR="638C9A44" w:rsidRPr="586B7482">
              <w:rPr>
                <w:rFonts w:ascii="Calibri" w:eastAsia="Calibri" w:hAnsi="Calibri" w:cs="Calibri"/>
                <w:i/>
                <w:iCs/>
                <w:color w:val="FFFFFF" w:themeColor="background1"/>
                <w:sz w:val="22"/>
                <w:szCs w:val="22"/>
              </w:rPr>
              <w:t xml:space="preserve">ystems to track </w:t>
            </w:r>
            <w:r w:rsidR="007D28EA">
              <w:rPr>
                <w:rFonts w:ascii="Calibri" w:eastAsia="Calibri" w:hAnsi="Calibri" w:cs="Calibri"/>
                <w:i/>
                <w:iCs/>
                <w:color w:val="FFFFFF" w:themeColor="background1"/>
                <w:sz w:val="22"/>
                <w:szCs w:val="22"/>
              </w:rPr>
              <w:t>mental health</w:t>
            </w:r>
            <w:r w:rsidR="007D28EA" w:rsidRPr="586B7482">
              <w:rPr>
                <w:rFonts w:ascii="Calibri" w:eastAsia="Calibri" w:hAnsi="Calibri" w:cs="Calibri"/>
                <w:i/>
                <w:iCs/>
                <w:color w:val="FFFFFF" w:themeColor="background1"/>
                <w:sz w:val="22"/>
                <w:szCs w:val="22"/>
              </w:rPr>
              <w:t xml:space="preserve"> </w:t>
            </w:r>
            <w:r w:rsidR="638C9A44" w:rsidRPr="586B7482">
              <w:rPr>
                <w:rFonts w:ascii="Calibri" w:eastAsia="Calibri" w:hAnsi="Calibri" w:cs="Calibri"/>
                <w:i/>
                <w:iCs/>
                <w:color w:val="FFFFFF" w:themeColor="background1"/>
                <w:sz w:val="22"/>
                <w:szCs w:val="22"/>
              </w:rPr>
              <w:t xml:space="preserve">providers accepting Medicaid </w:t>
            </w:r>
          </w:p>
        </w:tc>
        <w:tc>
          <w:tcPr>
            <w:tcW w:w="881" w:type="pct"/>
            <w:tcBorders>
              <w:top w:val="single" w:sz="8" w:space="0" w:color="auto"/>
              <w:left w:val="single" w:sz="8" w:space="0" w:color="auto"/>
              <w:bottom w:val="single" w:sz="8" w:space="0" w:color="auto"/>
              <w:right w:val="single" w:sz="8" w:space="0" w:color="auto"/>
            </w:tcBorders>
            <w:shd w:val="clear" w:color="auto" w:fill="005970"/>
            <w:tcMar>
              <w:left w:w="108" w:type="dxa"/>
              <w:right w:w="108" w:type="dxa"/>
            </w:tcMar>
          </w:tcPr>
          <w:p w14:paraId="493884F3" w14:textId="15908E07" w:rsidR="7979556B" w:rsidRPr="000A162A" w:rsidRDefault="7979556B" w:rsidP="00880A2E">
            <w:pPr>
              <w:rPr>
                <w:rFonts w:ascii="Calibri" w:eastAsia="Calibri" w:hAnsi="Calibri" w:cs="Calibri"/>
                <w:b/>
                <w:bCs/>
                <w:color w:val="FFFFFF" w:themeColor="background1"/>
                <w:sz w:val="22"/>
                <w:szCs w:val="22"/>
              </w:rPr>
            </w:pPr>
            <w:r w:rsidRPr="000A162A">
              <w:rPr>
                <w:rFonts w:ascii="Calibri" w:eastAsia="Calibri" w:hAnsi="Calibri" w:cs="Calibri"/>
                <w:b/>
                <w:bCs/>
                <w:color w:val="FFFFFF" w:themeColor="background1"/>
                <w:sz w:val="22"/>
                <w:szCs w:val="22"/>
              </w:rPr>
              <w:t xml:space="preserve">Medicaid </w:t>
            </w:r>
            <w:r w:rsidR="006C4F6A">
              <w:rPr>
                <w:rFonts w:ascii="Calibri" w:eastAsia="Calibri" w:hAnsi="Calibri" w:cs="Calibri"/>
                <w:b/>
                <w:bCs/>
                <w:color w:val="FFFFFF" w:themeColor="background1"/>
                <w:sz w:val="22"/>
                <w:szCs w:val="22"/>
              </w:rPr>
              <w:t>M</w:t>
            </w:r>
            <w:r w:rsidRPr="000A162A">
              <w:rPr>
                <w:rFonts w:ascii="Calibri" w:eastAsia="Calibri" w:hAnsi="Calibri" w:cs="Calibri"/>
                <w:b/>
                <w:bCs/>
                <w:color w:val="FFFFFF" w:themeColor="background1"/>
                <w:sz w:val="22"/>
                <w:szCs w:val="22"/>
              </w:rPr>
              <w:t xml:space="preserve">anaged </w:t>
            </w:r>
            <w:r w:rsidR="006C4F6A">
              <w:rPr>
                <w:rFonts w:ascii="Calibri" w:eastAsia="Calibri" w:hAnsi="Calibri" w:cs="Calibri"/>
                <w:b/>
                <w:bCs/>
                <w:color w:val="FFFFFF" w:themeColor="background1"/>
                <w:sz w:val="22"/>
                <w:szCs w:val="22"/>
              </w:rPr>
              <w:t>C</w:t>
            </w:r>
            <w:r w:rsidRPr="000A162A">
              <w:rPr>
                <w:rFonts w:ascii="Calibri" w:eastAsia="Calibri" w:hAnsi="Calibri" w:cs="Calibri"/>
                <w:b/>
                <w:bCs/>
                <w:color w:val="FFFFFF" w:themeColor="background1"/>
                <w:sz w:val="22"/>
                <w:szCs w:val="22"/>
              </w:rPr>
              <w:t xml:space="preserve">are </w:t>
            </w:r>
            <w:r w:rsidR="006C4F6A">
              <w:rPr>
                <w:rFonts w:ascii="Calibri" w:eastAsia="Calibri" w:hAnsi="Calibri" w:cs="Calibri"/>
                <w:b/>
                <w:bCs/>
                <w:color w:val="FFFFFF" w:themeColor="background1"/>
                <w:sz w:val="22"/>
                <w:szCs w:val="22"/>
              </w:rPr>
              <w:t>C</w:t>
            </w:r>
            <w:r w:rsidRPr="000A162A">
              <w:rPr>
                <w:rFonts w:ascii="Calibri" w:eastAsia="Calibri" w:hAnsi="Calibri" w:cs="Calibri"/>
                <w:b/>
                <w:bCs/>
                <w:color w:val="FFFFFF" w:themeColor="background1"/>
                <w:sz w:val="22"/>
                <w:szCs w:val="22"/>
              </w:rPr>
              <w:t xml:space="preserve">ontracting </w:t>
            </w:r>
            <w:r w:rsidR="006C4F6A">
              <w:rPr>
                <w:rFonts w:ascii="Calibri" w:eastAsia="Calibri" w:hAnsi="Calibri" w:cs="Calibri"/>
                <w:b/>
                <w:bCs/>
                <w:color w:val="FFFFFF" w:themeColor="background1"/>
                <w:sz w:val="22"/>
                <w:szCs w:val="22"/>
              </w:rPr>
              <w:t>O</w:t>
            </w:r>
            <w:r w:rsidRPr="000A162A">
              <w:rPr>
                <w:rFonts w:ascii="Calibri" w:eastAsia="Calibri" w:hAnsi="Calibri" w:cs="Calibri"/>
                <w:b/>
                <w:bCs/>
                <w:color w:val="FFFFFF" w:themeColor="background1"/>
                <w:sz w:val="22"/>
                <w:szCs w:val="22"/>
              </w:rPr>
              <w:t>pportunities</w:t>
            </w:r>
          </w:p>
          <w:p w14:paraId="39C203FF" w14:textId="6AB7F062" w:rsidR="6B130A1A" w:rsidRPr="000A162A" w:rsidRDefault="6B130A1A" w:rsidP="00880A2E">
            <w:pPr>
              <w:rPr>
                <w:rFonts w:ascii="Calibri" w:eastAsia="Calibri" w:hAnsi="Calibri" w:cs="Calibri"/>
                <w:b/>
                <w:bCs/>
                <w:color w:val="FFFFFF" w:themeColor="background1"/>
                <w:sz w:val="22"/>
                <w:szCs w:val="22"/>
              </w:rPr>
            </w:pPr>
          </w:p>
          <w:p w14:paraId="4CF2B810" w14:textId="574A8A9E" w:rsidR="34AFFC24" w:rsidRPr="000A162A" w:rsidRDefault="0C7D16FE" w:rsidP="586B7482">
            <w:pPr>
              <w:rPr>
                <w:rFonts w:ascii="Calibri" w:eastAsia="Calibri" w:hAnsi="Calibri" w:cs="Calibri"/>
                <w:i/>
                <w:iCs/>
                <w:color w:val="FFFFFF" w:themeColor="background1"/>
                <w:sz w:val="22"/>
                <w:szCs w:val="22"/>
              </w:rPr>
            </w:pPr>
            <w:r w:rsidRPr="586B7482">
              <w:rPr>
                <w:rFonts w:ascii="Calibri" w:eastAsia="Calibri" w:hAnsi="Calibri" w:cs="Calibri"/>
                <w:i/>
                <w:iCs/>
                <w:color w:val="FFFFFF" w:themeColor="background1"/>
                <w:sz w:val="22"/>
                <w:szCs w:val="22"/>
              </w:rPr>
              <w:t>Community reinvestment requirement</w:t>
            </w:r>
            <w:r w:rsidR="2D0F936E" w:rsidRPr="586B7482">
              <w:rPr>
                <w:rFonts w:ascii="Calibri" w:eastAsia="Calibri" w:hAnsi="Calibri" w:cs="Calibri"/>
                <w:i/>
                <w:iCs/>
                <w:color w:val="FFFFFF" w:themeColor="background1"/>
                <w:sz w:val="22"/>
                <w:szCs w:val="22"/>
              </w:rPr>
              <w:t xml:space="preserve">; </w:t>
            </w:r>
            <w:r w:rsidR="68071DBA" w:rsidRPr="586B7482">
              <w:rPr>
                <w:rFonts w:ascii="Calibri" w:eastAsia="Calibri" w:hAnsi="Calibri" w:cs="Calibri"/>
                <w:i/>
                <w:iCs/>
                <w:color w:val="FFFFFF" w:themeColor="background1"/>
                <w:sz w:val="22"/>
                <w:szCs w:val="22"/>
              </w:rPr>
              <w:t>q</w:t>
            </w:r>
            <w:r w:rsidRPr="586B7482">
              <w:rPr>
                <w:rFonts w:ascii="Calibri" w:eastAsia="Calibri" w:hAnsi="Calibri" w:cs="Calibri"/>
                <w:i/>
                <w:iCs/>
                <w:color w:val="FFFFFF" w:themeColor="background1"/>
                <w:sz w:val="22"/>
                <w:szCs w:val="22"/>
              </w:rPr>
              <w:t xml:space="preserve">uality measures </w:t>
            </w:r>
            <w:r w:rsidR="72ED96EB" w:rsidRPr="586B7482">
              <w:rPr>
                <w:rFonts w:ascii="Calibri" w:eastAsia="Calibri" w:hAnsi="Calibri" w:cs="Calibri"/>
                <w:i/>
                <w:iCs/>
                <w:color w:val="FFFFFF" w:themeColor="background1"/>
                <w:sz w:val="22"/>
                <w:szCs w:val="22"/>
              </w:rPr>
              <w:t>like</w:t>
            </w:r>
            <w:r w:rsidRPr="586B7482">
              <w:rPr>
                <w:rFonts w:ascii="Calibri" w:eastAsia="Calibri" w:hAnsi="Calibri" w:cs="Calibri"/>
                <w:i/>
                <w:iCs/>
                <w:color w:val="FFFFFF" w:themeColor="background1"/>
                <w:sz w:val="22"/>
                <w:szCs w:val="22"/>
              </w:rPr>
              <w:t xml:space="preserve"> incentive payments</w:t>
            </w:r>
            <w:r w:rsidR="5538B3CF" w:rsidRPr="586B7482">
              <w:rPr>
                <w:rFonts w:ascii="Calibri" w:eastAsia="Calibri" w:hAnsi="Calibri" w:cs="Calibri"/>
                <w:i/>
                <w:iCs/>
                <w:color w:val="FFFFFF" w:themeColor="background1"/>
                <w:sz w:val="22"/>
                <w:szCs w:val="22"/>
              </w:rPr>
              <w:t xml:space="preserve"> and </w:t>
            </w:r>
            <w:r w:rsidRPr="586B7482">
              <w:rPr>
                <w:rFonts w:ascii="Calibri" w:eastAsia="Calibri" w:hAnsi="Calibri" w:cs="Calibri"/>
                <w:i/>
                <w:iCs/>
                <w:color w:val="FFFFFF" w:themeColor="background1"/>
                <w:sz w:val="22"/>
                <w:szCs w:val="22"/>
              </w:rPr>
              <w:t>withhold</w:t>
            </w:r>
            <w:r w:rsidR="007D28EA">
              <w:rPr>
                <w:rFonts w:ascii="Calibri" w:eastAsia="Calibri" w:hAnsi="Calibri" w:cs="Calibri"/>
                <w:i/>
                <w:iCs/>
                <w:color w:val="FFFFFF" w:themeColor="background1"/>
                <w:sz w:val="22"/>
                <w:szCs w:val="22"/>
              </w:rPr>
              <w:t>ing</w:t>
            </w:r>
            <w:r w:rsidRPr="586B7482">
              <w:rPr>
                <w:rFonts w:ascii="Calibri" w:eastAsia="Calibri" w:hAnsi="Calibri" w:cs="Calibri"/>
                <w:i/>
                <w:iCs/>
                <w:color w:val="FFFFFF" w:themeColor="background1"/>
                <w:sz w:val="22"/>
                <w:szCs w:val="22"/>
              </w:rPr>
              <w:t>s</w:t>
            </w:r>
            <w:r w:rsidR="364F978C" w:rsidRPr="586B7482">
              <w:rPr>
                <w:rFonts w:ascii="Calibri" w:eastAsia="Calibri" w:hAnsi="Calibri" w:cs="Calibri"/>
                <w:i/>
                <w:iCs/>
                <w:color w:val="FFFFFF" w:themeColor="background1"/>
                <w:sz w:val="22"/>
                <w:szCs w:val="22"/>
              </w:rPr>
              <w:t xml:space="preserve">; </w:t>
            </w:r>
            <w:r w:rsidR="1C8E98BB" w:rsidRPr="586B7482">
              <w:rPr>
                <w:rFonts w:ascii="Calibri" w:eastAsia="Calibri" w:hAnsi="Calibri" w:cs="Calibri"/>
                <w:i/>
                <w:iCs/>
                <w:color w:val="FFFFFF" w:themeColor="background1"/>
                <w:sz w:val="22"/>
                <w:szCs w:val="22"/>
              </w:rPr>
              <w:t>a</w:t>
            </w:r>
            <w:r w:rsidR="6334DEC4" w:rsidRPr="586B7482">
              <w:rPr>
                <w:rFonts w:ascii="Calibri" w:eastAsia="Calibri" w:hAnsi="Calibri" w:cs="Calibri"/>
                <w:i/>
                <w:iCs/>
                <w:color w:val="FFFFFF" w:themeColor="background1"/>
                <w:sz w:val="22"/>
                <w:szCs w:val="22"/>
              </w:rPr>
              <w:t>cuity</w:t>
            </w:r>
            <w:r w:rsidR="42C60E3F" w:rsidRPr="586B7482">
              <w:rPr>
                <w:rFonts w:ascii="Calibri" w:eastAsia="Calibri" w:hAnsi="Calibri" w:cs="Calibri"/>
                <w:i/>
                <w:iCs/>
                <w:color w:val="FFFFFF" w:themeColor="background1"/>
                <w:sz w:val="22"/>
                <w:szCs w:val="22"/>
              </w:rPr>
              <w:t>-</w:t>
            </w:r>
            <w:r w:rsidR="6334DEC4" w:rsidRPr="586B7482">
              <w:rPr>
                <w:rFonts w:ascii="Calibri" w:eastAsia="Calibri" w:hAnsi="Calibri" w:cs="Calibri"/>
                <w:i/>
                <w:iCs/>
                <w:color w:val="FFFFFF" w:themeColor="background1"/>
                <w:sz w:val="22"/>
                <w:szCs w:val="22"/>
              </w:rPr>
              <w:t xml:space="preserve">based rates focused on building capacity </w:t>
            </w:r>
          </w:p>
        </w:tc>
        <w:tc>
          <w:tcPr>
            <w:tcW w:w="882" w:type="pct"/>
            <w:tcBorders>
              <w:top w:val="single" w:sz="8" w:space="0" w:color="auto"/>
              <w:left w:val="single" w:sz="8" w:space="0" w:color="auto"/>
              <w:bottom w:val="single" w:sz="8" w:space="0" w:color="auto"/>
              <w:right w:val="single" w:sz="8" w:space="0" w:color="auto"/>
            </w:tcBorders>
            <w:shd w:val="clear" w:color="auto" w:fill="005970"/>
            <w:tcMar>
              <w:left w:w="108" w:type="dxa"/>
              <w:right w:w="108" w:type="dxa"/>
            </w:tcMar>
          </w:tcPr>
          <w:p w14:paraId="45B811A0" w14:textId="73A92900" w:rsidR="34AFFC24" w:rsidRPr="000A162A" w:rsidRDefault="681FEE0D" w:rsidP="00880A2E">
            <w:pPr>
              <w:rPr>
                <w:rFonts w:ascii="Calibri" w:eastAsia="Calibri" w:hAnsi="Calibri" w:cs="Calibri"/>
                <w:b/>
                <w:bCs/>
                <w:color w:val="FFFFFF" w:themeColor="background1"/>
                <w:sz w:val="22"/>
                <w:szCs w:val="22"/>
              </w:rPr>
            </w:pPr>
            <w:r w:rsidRPr="7A706DF9">
              <w:rPr>
                <w:rFonts w:ascii="Calibri" w:eastAsia="Calibri" w:hAnsi="Calibri" w:cs="Calibri"/>
                <w:b/>
                <w:bCs/>
                <w:color w:val="FFFFFF" w:themeColor="background1"/>
                <w:sz w:val="22"/>
                <w:szCs w:val="22"/>
              </w:rPr>
              <w:t xml:space="preserve">Other Federal </w:t>
            </w:r>
            <w:r w:rsidR="27158334" w:rsidRPr="7A706DF9">
              <w:rPr>
                <w:rFonts w:ascii="Calibri" w:eastAsia="Calibri" w:hAnsi="Calibri" w:cs="Calibri"/>
                <w:b/>
                <w:bCs/>
                <w:color w:val="FFFFFF" w:themeColor="background1"/>
                <w:sz w:val="22"/>
                <w:szCs w:val="22"/>
              </w:rPr>
              <w:t xml:space="preserve">and Non-Federal </w:t>
            </w:r>
            <w:r w:rsidRPr="7A706DF9">
              <w:rPr>
                <w:rFonts w:ascii="Calibri" w:eastAsia="Calibri" w:hAnsi="Calibri" w:cs="Calibri"/>
                <w:b/>
                <w:bCs/>
                <w:color w:val="FFFFFF" w:themeColor="background1"/>
                <w:sz w:val="22"/>
                <w:szCs w:val="22"/>
              </w:rPr>
              <w:t xml:space="preserve">Funding Sources </w:t>
            </w:r>
          </w:p>
          <w:p w14:paraId="7E6E7F38" w14:textId="6C47F176" w:rsidR="34AFFC24" w:rsidRPr="000A162A" w:rsidRDefault="34AFFC24" w:rsidP="00880A2E">
            <w:pPr>
              <w:rPr>
                <w:rFonts w:ascii="Calibri" w:eastAsia="Calibri" w:hAnsi="Calibri" w:cs="Calibri"/>
                <w:b/>
                <w:bCs/>
                <w:color w:val="FFFFFF" w:themeColor="background1"/>
                <w:sz w:val="22"/>
                <w:szCs w:val="22"/>
              </w:rPr>
            </w:pPr>
          </w:p>
          <w:p w14:paraId="6B823E52" w14:textId="77777777" w:rsidR="00AD57FD" w:rsidRDefault="00AD57FD" w:rsidP="7A706DF9">
            <w:pPr>
              <w:rPr>
                <w:rFonts w:ascii="Calibri" w:eastAsia="Calibri" w:hAnsi="Calibri" w:cs="Calibri"/>
                <w:i/>
                <w:iCs/>
                <w:color w:val="FFFFFF" w:themeColor="background1"/>
                <w:sz w:val="22"/>
                <w:szCs w:val="22"/>
              </w:rPr>
            </w:pPr>
          </w:p>
          <w:p w14:paraId="3AE24F1D" w14:textId="2D1AE28E" w:rsidR="34AFFC24" w:rsidRPr="000A162A" w:rsidRDefault="365F9040" w:rsidP="586B7482">
            <w:pPr>
              <w:rPr>
                <w:rFonts w:ascii="Calibri" w:eastAsia="Calibri" w:hAnsi="Calibri" w:cs="Calibri"/>
                <w:i/>
                <w:iCs/>
                <w:color w:val="FFFFFF" w:themeColor="background1"/>
                <w:sz w:val="22"/>
                <w:szCs w:val="22"/>
              </w:rPr>
            </w:pPr>
            <w:r w:rsidRPr="586B7482">
              <w:rPr>
                <w:rFonts w:ascii="Calibri" w:eastAsia="Calibri" w:hAnsi="Calibri" w:cs="Calibri"/>
                <w:i/>
                <w:iCs/>
                <w:color w:val="FFFFFF" w:themeColor="background1"/>
                <w:sz w:val="22"/>
                <w:szCs w:val="22"/>
              </w:rPr>
              <w:t xml:space="preserve">Federal: </w:t>
            </w:r>
            <w:r w:rsidR="19FB8753" w:rsidRPr="586B7482">
              <w:rPr>
                <w:rFonts w:ascii="Calibri" w:eastAsia="Calibri" w:hAnsi="Calibri" w:cs="Calibri"/>
                <w:i/>
                <w:iCs/>
                <w:color w:val="FFFFFF" w:themeColor="background1"/>
                <w:sz w:val="22"/>
                <w:szCs w:val="22"/>
              </w:rPr>
              <w:t>Title V</w:t>
            </w:r>
            <w:r w:rsidR="4116931C" w:rsidRPr="586B7482">
              <w:rPr>
                <w:rFonts w:ascii="Calibri" w:eastAsia="Calibri" w:hAnsi="Calibri" w:cs="Calibri"/>
                <w:i/>
                <w:iCs/>
                <w:color w:val="FFFFFF" w:themeColor="background1"/>
                <w:sz w:val="22"/>
                <w:szCs w:val="22"/>
              </w:rPr>
              <w:t>;</w:t>
            </w:r>
            <w:r w:rsidR="19FB8753" w:rsidRPr="586B7482">
              <w:rPr>
                <w:rFonts w:ascii="Calibri" w:eastAsia="Calibri" w:hAnsi="Calibri" w:cs="Calibri"/>
                <w:i/>
                <w:iCs/>
                <w:color w:val="FFFFFF" w:themeColor="background1"/>
                <w:sz w:val="22"/>
                <w:szCs w:val="22"/>
              </w:rPr>
              <w:t xml:space="preserve"> Title XXI Health Services Initiatives</w:t>
            </w:r>
          </w:p>
          <w:p w14:paraId="6588D33A" w14:textId="7C1763BB" w:rsidR="34AFFC24" w:rsidRPr="000A162A" w:rsidRDefault="34AFFC24" w:rsidP="7A706DF9">
            <w:pPr>
              <w:rPr>
                <w:rFonts w:ascii="Calibri" w:eastAsia="Calibri" w:hAnsi="Calibri" w:cs="Calibri"/>
                <w:b/>
                <w:bCs/>
                <w:color w:val="FFFFFF" w:themeColor="background1"/>
                <w:sz w:val="22"/>
                <w:szCs w:val="22"/>
              </w:rPr>
            </w:pPr>
          </w:p>
          <w:p w14:paraId="28A23469" w14:textId="61B4A604" w:rsidR="34AFFC24" w:rsidRPr="000A162A" w:rsidRDefault="365F9040" w:rsidP="586B7482">
            <w:pPr>
              <w:rPr>
                <w:rFonts w:ascii="Calibri" w:eastAsia="Calibri" w:hAnsi="Calibri" w:cs="Calibri"/>
                <w:i/>
                <w:iCs/>
                <w:color w:val="FFFFFF" w:themeColor="background1"/>
                <w:sz w:val="22"/>
                <w:szCs w:val="22"/>
              </w:rPr>
            </w:pPr>
            <w:r w:rsidRPr="586B7482">
              <w:rPr>
                <w:rFonts w:ascii="Calibri" w:eastAsia="Calibri" w:hAnsi="Calibri" w:cs="Calibri"/>
                <w:i/>
                <w:iCs/>
                <w:color w:val="FFFFFF" w:themeColor="background1"/>
                <w:sz w:val="22"/>
                <w:szCs w:val="22"/>
              </w:rPr>
              <w:t xml:space="preserve">Non-Federal: </w:t>
            </w:r>
            <w:r w:rsidR="6BFA362A" w:rsidRPr="586B7482">
              <w:rPr>
                <w:rFonts w:ascii="Calibri" w:eastAsia="Calibri" w:hAnsi="Calibri" w:cs="Calibri"/>
                <w:i/>
                <w:iCs/>
                <w:color w:val="FFFFFF" w:themeColor="background1"/>
                <w:sz w:val="22"/>
                <w:szCs w:val="22"/>
              </w:rPr>
              <w:t>State quality strategy</w:t>
            </w:r>
          </w:p>
        </w:tc>
      </w:tr>
      <w:tr w:rsidR="34AFFC24" w:rsidRPr="00880A2E" w14:paraId="7954186F" w14:textId="77777777" w:rsidTr="00382523">
        <w:trPr>
          <w:trHeight w:val="682"/>
        </w:trPr>
        <w:tc>
          <w:tcPr>
            <w:tcW w:w="594" w:type="pct"/>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42B77D44" w14:textId="29B18CF3" w:rsidR="34AFFC24" w:rsidRPr="00880A2E" w:rsidRDefault="7979556B" w:rsidP="00880A2E">
            <w:pPr>
              <w:rPr>
                <w:rFonts w:ascii="Calibri" w:eastAsia="Calibri" w:hAnsi="Calibri" w:cs="Calibri"/>
                <w:b/>
                <w:bCs/>
                <w:color w:val="000000" w:themeColor="text1"/>
                <w:sz w:val="22"/>
                <w:szCs w:val="22"/>
                <w:highlight w:val="yellow"/>
              </w:rPr>
            </w:pPr>
            <w:r w:rsidRPr="00FB53B8">
              <w:rPr>
                <w:rFonts w:ascii="Calibri" w:eastAsia="Calibri" w:hAnsi="Calibri" w:cs="Calibri"/>
                <w:b/>
                <w:bCs/>
                <w:color w:val="000000" w:themeColor="text1"/>
                <w:sz w:val="22"/>
                <w:szCs w:val="22"/>
              </w:rPr>
              <w:t>CURRENT STATUS</w:t>
            </w:r>
          </w:p>
        </w:tc>
        <w:tc>
          <w:tcPr>
            <w:tcW w:w="881" w:type="pct"/>
            <w:tcBorders>
              <w:top w:val="single" w:sz="8" w:space="0" w:color="auto"/>
              <w:left w:val="single" w:sz="8" w:space="0" w:color="auto"/>
              <w:bottom w:val="single" w:sz="8" w:space="0" w:color="auto"/>
              <w:right w:val="single" w:sz="8" w:space="0" w:color="auto"/>
            </w:tcBorders>
            <w:tcMar>
              <w:left w:w="108" w:type="dxa"/>
              <w:right w:w="108" w:type="dxa"/>
            </w:tcMar>
          </w:tcPr>
          <w:p w14:paraId="4DC6850D" w14:textId="26E30A75" w:rsidR="34AFFC24" w:rsidRPr="00880A2E" w:rsidRDefault="7979556B" w:rsidP="00880A2E">
            <w:pPr>
              <w:rPr>
                <w:rFonts w:ascii="Calibri" w:eastAsia="Calibri" w:hAnsi="Calibri" w:cs="Calibri"/>
                <w:sz w:val="22"/>
                <w:szCs w:val="22"/>
              </w:rPr>
            </w:pPr>
            <w:r w:rsidRPr="00880A2E">
              <w:rPr>
                <w:rFonts w:ascii="Calibri" w:eastAsia="Calibri" w:hAnsi="Calibri" w:cs="Calibri"/>
                <w:sz w:val="22"/>
                <w:szCs w:val="22"/>
              </w:rPr>
              <w:t xml:space="preserve"> </w:t>
            </w:r>
            <w:r w:rsidR="003E16C3">
              <w:rPr>
                <w:rFonts w:ascii="Calibri" w:eastAsia="Calibri" w:hAnsi="Calibri" w:cs="Calibri"/>
                <w:sz w:val="22"/>
                <w:szCs w:val="22"/>
              </w:rPr>
              <w:t xml:space="preserve">[Add </w:t>
            </w:r>
            <w:proofErr w:type="gramStart"/>
            <w:r w:rsidR="003E16C3">
              <w:rPr>
                <w:rFonts w:ascii="Calibri" w:eastAsia="Calibri" w:hAnsi="Calibri" w:cs="Calibri"/>
                <w:sz w:val="22"/>
                <w:szCs w:val="22"/>
              </w:rPr>
              <w:t>current status</w:t>
            </w:r>
            <w:proofErr w:type="gramEnd"/>
            <w:r w:rsidR="003E16C3">
              <w:rPr>
                <w:rFonts w:ascii="Calibri" w:eastAsia="Calibri" w:hAnsi="Calibri" w:cs="Calibri"/>
                <w:sz w:val="22"/>
                <w:szCs w:val="22"/>
              </w:rPr>
              <w:t>]</w:t>
            </w:r>
          </w:p>
        </w:tc>
        <w:tc>
          <w:tcPr>
            <w:tcW w:w="881" w:type="pct"/>
            <w:tcBorders>
              <w:top w:val="single" w:sz="8" w:space="0" w:color="auto"/>
              <w:left w:val="nil"/>
              <w:bottom w:val="single" w:sz="8" w:space="0" w:color="auto"/>
              <w:right w:val="single" w:sz="8" w:space="0" w:color="auto"/>
            </w:tcBorders>
            <w:tcMar>
              <w:left w:w="108" w:type="dxa"/>
              <w:right w:w="108" w:type="dxa"/>
            </w:tcMar>
          </w:tcPr>
          <w:p w14:paraId="404D4616" w14:textId="422C2FBC" w:rsidR="34AFFC24" w:rsidRPr="00880A2E" w:rsidRDefault="003E16C3" w:rsidP="00880A2E">
            <w:pPr>
              <w:rPr>
                <w:rFonts w:ascii="Calibri" w:eastAsia="Calibri" w:hAnsi="Calibri" w:cs="Calibri"/>
                <w:sz w:val="22"/>
                <w:szCs w:val="22"/>
              </w:rPr>
            </w:pPr>
            <w:r>
              <w:rPr>
                <w:rFonts w:ascii="Calibri" w:eastAsia="Calibri" w:hAnsi="Calibri" w:cs="Calibri"/>
                <w:sz w:val="22"/>
                <w:szCs w:val="22"/>
              </w:rPr>
              <w:t xml:space="preserve">[Add </w:t>
            </w:r>
            <w:proofErr w:type="gramStart"/>
            <w:r>
              <w:rPr>
                <w:rFonts w:ascii="Calibri" w:eastAsia="Calibri" w:hAnsi="Calibri" w:cs="Calibri"/>
                <w:sz w:val="22"/>
                <w:szCs w:val="22"/>
              </w:rPr>
              <w:t>current status</w:t>
            </w:r>
            <w:proofErr w:type="gramEnd"/>
            <w:r>
              <w:rPr>
                <w:rFonts w:ascii="Calibri" w:eastAsia="Calibri" w:hAnsi="Calibri" w:cs="Calibri"/>
                <w:sz w:val="22"/>
                <w:szCs w:val="22"/>
              </w:rPr>
              <w:t>]</w:t>
            </w:r>
          </w:p>
        </w:tc>
        <w:tc>
          <w:tcPr>
            <w:tcW w:w="881" w:type="pct"/>
            <w:tcBorders>
              <w:top w:val="single" w:sz="8" w:space="0" w:color="auto"/>
              <w:left w:val="single" w:sz="8" w:space="0" w:color="auto"/>
              <w:bottom w:val="single" w:sz="8" w:space="0" w:color="auto"/>
              <w:right w:val="single" w:sz="8" w:space="0" w:color="auto"/>
            </w:tcBorders>
            <w:tcMar>
              <w:left w:w="108" w:type="dxa"/>
              <w:right w:w="108" w:type="dxa"/>
            </w:tcMar>
          </w:tcPr>
          <w:p w14:paraId="45BDE6D9" w14:textId="3552391A" w:rsidR="34AFFC24" w:rsidRPr="00880A2E" w:rsidRDefault="003E16C3" w:rsidP="00880A2E">
            <w:pPr>
              <w:rPr>
                <w:rFonts w:ascii="Calibri" w:eastAsia="Calibri" w:hAnsi="Calibri" w:cs="Calibri"/>
                <w:sz w:val="22"/>
                <w:szCs w:val="22"/>
              </w:rPr>
            </w:pPr>
            <w:r>
              <w:rPr>
                <w:rFonts w:ascii="Calibri" w:eastAsia="Calibri" w:hAnsi="Calibri" w:cs="Calibri"/>
                <w:sz w:val="22"/>
                <w:szCs w:val="22"/>
              </w:rPr>
              <w:t xml:space="preserve">[Add </w:t>
            </w:r>
            <w:proofErr w:type="gramStart"/>
            <w:r>
              <w:rPr>
                <w:rFonts w:ascii="Calibri" w:eastAsia="Calibri" w:hAnsi="Calibri" w:cs="Calibri"/>
                <w:sz w:val="22"/>
                <w:szCs w:val="22"/>
              </w:rPr>
              <w:t>current status</w:t>
            </w:r>
            <w:proofErr w:type="gramEnd"/>
            <w:r>
              <w:rPr>
                <w:rFonts w:ascii="Calibri" w:eastAsia="Calibri" w:hAnsi="Calibri" w:cs="Calibri"/>
                <w:sz w:val="22"/>
                <w:szCs w:val="22"/>
              </w:rPr>
              <w:t>]</w:t>
            </w:r>
          </w:p>
        </w:tc>
        <w:tc>
          <w:tcPr>
            <w:tcW w:w="881" w:type="pct"/>
            <w:tcBorders>
              <w:top w:val="single" w:sz="8" w:space="0" w:color="auto"/>
              <w:left w:val="single" w:sz="8" w:space="0" w:color="auto"/>
              <w:bottom w:val="single" w:sz="8" w:space="0" w:color="auto"/>
              <w:right w:val="single" w:sz="8" w:space="0" w:color="auto"/>
            </w:tcBorders>
            <w:tcMar>
              <w:left w:w="108" w:type="dxa"/>
              <w:right w:w="108" w:type="dxa"/>
            </w:tcMar>
          </w:tcPr>
          <w:p w14:paraId="54E13B16" w14:textId="03EBD48D" w:rsidR="34AFFC24" w:rsidRPr="00880A2E" w:rsidRDefault="003E16C3" w:rsidP="00880A2E">
            <w:pPr>
              <w:rPr>
                <w:rFonts w:ascii="Calibri" w:eastAsia="Calibri" w:hAnsi="Calibri" w:cs="Calibri"/>
                <w:sz w:val="22"/>
                <w:szCs w:val="22"/>
              </w:rPr>
            </w:pPr>
            <w:r>
              <w:rPr>
                <w:rFonts w:ascii="Calibri" w:eastAsia="Calibri" w:hAnsi="Calibri" w:cs="Calibri"/>
                <w:sz w:val="22"/>
                <w:szCs w:val="22"/>
              </w:rPr>
              <w:t xml:space="preserve">[Add </w:t>
            </w:r>
            <w:proofErr w:type="gramStart"/>
            <w:r>
              <w:rPr>
                <w:rFonts w:ascii="Calibri" w:eastAsia="Calibri" w:hAnsi="Calibri" w:cs="Calibri"/>
                <w:sz w:val="22"/>
                <w:szCs w:val="22"/>
              </w:rPr>
              <w:t>current status</w:t>
            </w:r>
            <w:proofErr w:type="gramEnd"/>
            <w:r>
              <w:rPr>
                <w:rFonts w:ascii="Calibri" w:eastAsia="Calibri" w:hAnsi="Calibri" w:cs="Calibri"/>
                <w:sz w:val="22"/>
                <w:szCs w:val="22"/>
              </w:rPr>
              <w:t>]</w:t>
            </w:r>
          </w:p>
        </w:tc>
        <w:tc>
          <w:tcPr>
            <w:tcW w:w="882" w:type="pct"/>
            <w:tcBorders>
              <w:top w:val="single" w:sz="8" w:space="0" w:color="auto"/>
              <w:left w:val="single" w:sz="8" w:space="0" w:color="auto"/>
              <w:bottom w:val="single" w:sz="8" w:space="0" w:color="auto"/>
              <w:right w:val="single" w:sz="8" w:space="0" w:color="auto"/>
            </w:tcBorders>
            <w:tcMar>
              <w:left w:w="108" w:type="dxa"/>
              <w:right w:w="108" w:type="dxa"/>
            </w:tcMar>
          </w:tcPr>
          <w:p w14:paraId="19460EE8" w14:textId="5715C285" w:rsidR="34AFFC24" w:rsidRPr="00880A2E" w:rsidRDefault="003E16C3" w:rsidP="00880A2E">
            <w:pPr>
              <w:rPr>
                <w:rFonts w:ascii="Calibri" w:eastAsia="Calibri" w:hAnsi="Calibri" w:cs="Calibri"/>
                <w:sz w:val="22"/>
                <w:szCs w:val="22"/>
              </w:rPr>
            </w:pPr>
            <w:r>
              <w:rPr>
                <w:rFonts w:ascii="Calibri" w:eastAsia="Calibri" w:hAnsi="Calibri" w:cs="Calibri"/>
                <w:sz w:val="22"/>
                <w:szCs w:val="22"/>
              </w:rPr>
              <w:t xml:space="preserve">[Add </w:t>
            </w:r>
            <w:proofErr w:type="gramStart"/>
            <w:r>
              <w:rPr>
                <w:rFonts w:ascii="Calibri" w:eastAsia="Calibri" w:hAnsi="Calibri" w:cs="Calibri"/>
                <w:sz w:val="22"/>
                <w:szCs w:val="22"/>
              </w:rPr>
              <w:t>current status</w:t>
            </w:r>
            <w:proofErr w:type="gramEnd"/>
            <w:r>
              <w:rPr>
                <w:rFonts w:ascii="Calibri" w:eastAsia="Calibri" w:hAnsi="Calibri" w:cs="Calibri"/>
                <w:sz w:val="22"/>
                <w:szCs w:val="22"/>
              </w:rPr>
              <w:t>]</w:t>
            </w:r>
          </w:p>
        </w:tc>
      </w:tr>
      <w:tr w:rsidR="34AFFC24" w:rsidRPr="00880A2E" w14:paraId="2773145B" w14:textId="77777777" w:rsidTr="586B7482">
        <w:trPr>
          <w:trHeight w:val="300"/>
        </w:trPr>
        <w:tc>
          <w:tcPr>
            <w:tcW w:w="594" w:type="pct"/>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0AF1A343" w14:textId="61C33749" w:rsidR="34AFFC24" w:rsidRPr="00880A2E" w:rsidRDefault="7979556B" w:rsidP="00880A2E">
            <w:pPr>
              <w:rPr>
                <w:rFonts w:ascii="Calibri" w:eastAsia="Calibri" w:hAnsi="Calibri" w:cs="Calibri"/>
                <w:b/>
                <w:bCs/>
                <w:color w:val="000000" w:themeColor="text1"/>
                <w:sz w:val="22"/>
                <w:szCs w:val="22"/>
              </w:rPr>
            </w:pPr>
            <w:r w:rsidRPr="00880A2E">
              <w:rPr>
                <w:rFonts w:ascii="Calibri" w:eastAsia="Calibri" w:hAnsi="Calibri" w:cs="Calibri"/>
                <w:b/>
                <w:bCs/>
                <w:color w:val="000000" w:themeColor="text1"/>
                <w:sz w:val="22"/>
                <w:szCs w:val="22"/>
              </w:rPr>
              <w:t>ADVANTAGES OF APPROACH</w:t>
            </w:r>
          </w:p>
        </w:tc>
        <w:tc>
          <w:tcPr>
            <w:tcW w:w="881" w:type="pct"/>
            <w:tcBorders>
              <w:top w:val="single" w:sz="8" w:space="0" w:color="auto"/>
              <w:left w:val="single" w:sz="8" w:space="0" w:color="auto"/>
              <w:bottom w:val="single" w:sz="8" w:space="0" w:color="auto"/>
              <w:right w:val="single" w:sz="8" w:space="0" w:color="auto"/>
            </w:tcBorders>
            <w:tcMar>
              <w:left w:w="108" w:type="dxa"/>
              <w:right w:w="108" w:type="dxa"/>
            </w:tcMar>
          </w:tcPr>
          <w:p w14:paraId="7D489950" w14:textId="2BF760F7" w:rsidR="34AFFC24" w:rsidRPr="00880A2E" w:rsidRDefault="0C7D16FE" w:rsidP="00AD7E4A">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t>Existing mechanisms available to state</w:t>
            </w:r>
          </w:p>
          <w:p w14:paraId="3D36FDE8" w14:textId="146D615D" w:rsidR="34AFFC24" w:rsidRDefault="0C7D16FE" w:rsidP="00AD7E4A">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t>Sustainable once State Plan Amendment (SPA) is in place</w:t>
            </w:r>
          </w:p>
          <w:p w14:paraId="20EF189B" w14:textId="77777777" w:rsidR="34AFFC24" w:rsidRDefault="0C7D16FE" w:rsidP="00AD7E4A">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t>Draws down federal funds to make coverage more affordable for state and could expand support</w:t>
            </w:r>
          </w:p>
          <w:p w14:paraId="24529722" w14:textId="163AACF3" w:rsidR="007377B0" w:rsidRPr="00880A2E" w:rsidRDefault="007377B0" w:rsidP="00AD7E4A">
            <w:pPr>
              <w:pStyle w:val="ListParagraph"/>
              <w:numPr>
                <w:ilvl w:val="0"/>
                <w:numId w:val="1"/>
              </w:numPr>
              <w:ind w:left="144" w:hanging="144"/>
              <w:rPr>
                <w:rFonts w:ascii="Calibri" w:eastAsia="Calibri" w:hAnsi="Calibri" w:cs="Calibri"/>
                <w:sz w:val="22"/>
                <w:szCs w:val="22"/>
              </w:rPr>
            </w:pPr>
            <w:r w:rsidRPr="00CE6C10">
              <w:rPr>
                <w:rFonts w:ascii="Calibri" w:eastAsia="Calibri" w:hAnsi="Calibri" w:cs="Calibri"/>
                <w:sz w:val="22"/>
                <w:szCs w:val="22"/>
              </w:rPr>
              <w:lastRenderedPageBreak/>
              <w:t xml:space="preserve">[Add </w:t>
            </w:r>
            <w:r>
              <w:rPr>
                <w:rFonts w:ascii="Calibri" w:eastAsia="Calibri" w:hAnsi="Calibri" w:cs="Calibri"/>
                <w:sz w:val="22"/>
                <w:szCs w:val="22"/>
              </w:rPr>
              <w:t>state-specific information</w:t>
            </w:r>
            <w:r w:rsidRPr="00CE6C10">
              <w:rPr>
                <w:rFonts w:ascii="Calibri" w:eastAsia="Calibri" w:hAnsi="Calibri" w:cs="Calibri"/>
                <w:sz w:val="22"/>
                <w:szCs w:val="22"/>
              </w:rPr>
              <w:t>]</w:t>
            </w:r>
          </w:p>
        </w:tc>
        <w:tc>
          <w:tcPr>
            <w:tcW w:w="881" w:type="pct"/>
            <w:tcBorders>
              <w:top w:val="single" w:sz="8" w:space="0" w:color="auto"/>
              <w:left w:val="nil"/>
              <w:bottom w:val="single" w:sz="8" w:space="0" w:color="auto"/>
              <w:right w:val="single" w:sz="8" w:space="0" w:color="auto"/>
            </w:tcBorders>
            <w:tcMar>
              <w:left w:w="108" w:type="dxa"/>
              <w:right w:w="108" w:type="dxa"/>
            </w:tcMar>
          </w:tcPr>
          <w:p w14:paraId="0E0BD64A" w14:textId="2E61B913" w:rsidR="34AFFC24" w:rsidRDefault="0C7D16FE" w:rsidP="00AD7E4A">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lastRenderedPageBreak/>
              <w:t>Flexible funding</w:t>
            </w:r>
          </w:p>
          <w:p w14:paraId="7647F908" w14:textId="77777777" w:rsidR="007377B0" w:rsidRDefault="007377B0" w:rsidP="00AD7E4A">
            <w:pPr>
              <w:pStyle w:val="ListParagraph"/>
              <w:numPr>
                <w:ilvl w:val="0"/>
                <w:numId w:val="1"/>
              </w:numPr>
              <w:ind w:left="144" w:hanging="144"/>
              <w:rPr>
                <w:rFonts w:ascii="Calibri" w:eastAsia="Calibri" w:hAnsi="Calibri" w:cs="Calibri"/>
                <w:sz w:val="22"/>
                <w:szCs w:val="22"/>
              </w:rPr>
            </w:pPr>
            <w:r w:rsidRPr="00CE6C10">
              <w:rPr>
                <w:rFonts w:ascii="Calibri" w:eastAsia="Calibri" w:hAnsi="Calibri" w:cs="Calibri"/>
                <w:sz w:val="22"/>
                <w:szCs w:val="22"/>
              </w:rPr>
              <w:t xml:space="preserve">[Add </w:t>
            </w:r>
            <w:r>
              <w:rPr>
                <w:rFonts w:ascii="Calibri" w:eastAsia="Calibri" w:hAnsi="Calibri" w:cs="Calibri"/>
                <w:sz w:val="22"/>
                <w:szCs w:val="22"/>
              </w:rPr>
              <w:t>state-specific information</w:t>
            </w:r>
            <w:r w:rsidRPr="00CE6C10">
              <w:rPr>
                <w:rFonts w:ascii="Calibri" w:eastAsia="Calibri" w:hAnsi="Calibri" w:cs="Calibri"/>
                <w:sz w:val="22"/>
                <w:szCs w:val="22"/>
              </w:rPr>
              <w:t>]</w:t>
            </w:r>
          </w:p>
          <w:p w14:paraId="4F1848DD" w14:textId="77777777" w:rsidR="007811B5" w:rsidRPr="007811B5" w:rsidRDefault="007811B5" w:rsidP="007811B5"/>
          <w:p w14:paraId="0B2C700D" w14:textId="77777777" w:rsidR="007811B5" w:rsidRPr="007811B5" w:rsidRDefault="007811B5" w:rsidP="007811B5"/>
          <w:p w14:paraId="43E04EB2" w14:textId="77777777" w:rsidR="007811B5" w:rsidRPr="007811B5" w:rsidRDefault="007811B5" w:rsidP="007811B5"/>
          <w:p w14:paraId="7C0BE938" w14:textId="66EEC2A3" w:rsidR="007811B5" w:rsidRPr="007811B5" w:rsidRDefault="007811B5" w:rsidP="007811B5"/>
        </w:tc>
        <w:tc>
          <w:tcPr>
            <w:tcW w:w="881" w:type="pct"/>
            <w:tcBorders>
              <w:top w:val="single" w:sz="8" w:space="0" w:color="auto"/>
              <w:left w:val="single" w:sz="8" w:space="0" w:color="auto"/>
              <w:bottom w:val="single" w:sz="8" w:space="0" w:color="auto"/>
              <w:right w:val="single" w:sz="8" w:space="0" w:color="auto"/>
            </w:tcBorders>
            <w:tcMar>
              <w:left w:w="108" w:type="dxa"/>
              <w:right w:w="108" w:type="dxa"/>
            </w:tcMar>
          </w:tcPr>
          <w:p w14:paraId="2A087855" w14:textId="77777777" w:rsidR="34AFFC24" w:rsidRDefault="00432B9B" w:rsidP="003E16C3">
            <w:pPr>
              <w:pStyle w:val="ListParagraph"/>
              <w:numPr>
                <w:ilvl w:val="0"/>
                <w:numId w:val="1"/>
              </w:numPr>
              <w:ind w:left="144" w:hanging="144"/>
              <w:rPr>
                <w:rFonts w:ascii="Calibri" w:eastAsia="Calibri" w:hAnsi="Calibri" w:cs="Calibri"/>
                <w:sz w:val="22"/>
                <w:szCs w:val="22"/>
              </w:rPr>
            </w:pPr>
            <w:r>
              <w:rPr>
                <w:rFonts w:ascii="Calibri" w:eastAsia="Calibri" w:hAnsi="Calibri" w:cs="Calibri"/>
                <w:sz w:val="22"/>
                <w:szCs w:val="22"/>
              </w:rPr>
              <w:t>Flexible funding</w:t>
            </w:r>
          </w:p>
          <w:p w14:paraId="56EF0037" w14:textId="631DEB7F" w:rsidR="007377B0" w:rsidRPr="00880A2E" w:rsidRDefault="007377B0" w:rsidP="003E16C3">
            <w:pPr>
              <w:pStyle w:val="ListParagraph"/>
              <w:numPr>
                <w:ilvl w:val="0"/>
                <w:numId w:val="1"/>
              </w:numPr>
              <w:ind w:left="144" w:hanging="144"/>
              <w:rPr>
                <w:rFonts w:ascii="Calibri" w:eastAsia="Calibri" w:hAnsi="Calibri" w:cs="Calibri"/>
                <w:sz w:val="22"/>
                <w:szCs w:val="22"/>
              </w:rPr>
            </w:pPr>
            <w:r w:rsidRPr="00CE6C10">
              <w:rPr>
                <w:rFonts w:ascii="Calibri" w:eastAsia="Calibri" w:hAnsi="Calibri" w:cs="Calibri"/>
                <w:sz w:val="22"/>
                <w:szCs w:val="22"/>
              </w:rPr>
              <w:t xml:space="preserve">[Add </w:t>
            </w:r>
            <w:r>
              <w:rPr>
                <w:rFonts w:ascii="Calibri" w:eastAsia="Calibri" w:hAnsi="Calibri" w:cs="Calibri"/>
                <w:sz w:val="22"/>
                <w:szCs w:val="22"/>
              </w:rPr>
              <w:t>state-specific information</w:t>
            </w:r>
            <w:r w:rsidRPr="00CE6C10">
              <w:rPr>
                <w:rFonts w:ascii="Calibri" w:eastAsia="Calibri" w:hAnsi="Calibri" w:cs="Calibri"/>
                <w:sz w:val="22"/>
                <w:szCs w:val="22"/>
              </w:rPr>
              <w:t>]</w:t>
            </w:r>
          </w:p>
        </w:tc>
        <w:tc>
          <w:tcPr>
            <w:tcW w:w="881" w:type="pct"/>
            <w:tcBorders>
              <w:top w:val="single" w:sz="8" w:space="0" w:color="auto"/>
              <w:left w:val="single" w:sz="8" w:space="0" w:color="auto"/>
              <w:bottom w:val="single" w:sz="8" w:space="0" w:color="auto"/>
              <w:right w:val="single" w:sz="8" w:space="0" w:color="auto"/>
            </w:tcBorders>
            <w:tcMar>
              <w:left w:w="108" w:type="dxa"/>
              <w:right w:w="108" w:type="dxa"/>
            </w:tcMar>
          </w:tcPr>
          <w:p w14:paraId="241DA529" w14:textId="5C2DD8A2" w:rsidR="34AFFC24" w:rsidRPr="00880A2E" w:rsidRDefault="046C390E" w:rsidP="00AD7E4A">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t>Managed care organization</w:t>
            </w:r>
            <w:r w:rsidR="003D389B">
              <w:rPr>
                <w:rFonts w:ascii="Calibri" w:eastAsia="Calibri" w:hAnsi="Calibri" w:cs="Calibri"/>
                <w:sz w:val="22"/>
                <w:szCs w:val="22"/>
              </w:rPr>
              <w:t xml:space="preserve"> </w:t>
            </w:r>
            <w:r w:rsidR="5E9971EB" w:rsidRPr="586B7482">
              <w:rPr>
                <w:rFonts w:ascii="Calibri" w:eastAsia="Calibri" w:hAnsi="Calibri" w:cs="Calibri"/>
                <w:sz w:val="22"/>
                <w:szCs w:val="22"/>
              </w:rPr>
              <w:t>can help advance best practices and innovation w</w:t>
            </w:r>
            <w:r w:rsidRPr="586B7482">
              <w:rPr>
                <w:rFonts w:ascii="Calibri" w:eastAsia="Calibri" w:hAnsi="Calibri" w:cs="Calibri"/>
                <w:sz w:val="22"/>
                <w:szCs w:val="22"/>
              </w:rPr>
              <w:t>ith</w:t>
            </w:r>
            <w:r w:rsidR="5E9971EB" w:rsidRPr="586B7482">
              <w:rPr>
                <w:rFonts w:ascii="Calibri" w:eastAsia="Calibri" w:hAnsi="Calibri" w:cs="Calibri"/>
                <w:sz w:val="22"/>
                <w:szCs w:val="22"/>
              </w:rPr>
              <w:t xml:space="preserve"> state oversight</w:t>
            </w:r>
          </w:p>
          <w:p w14:paraId="09D99AC2" w14:textId="07067C2E" w:rsidR="34AFFC24" w:rsidRPr="00880A2E" w:rsidRDefault="0C7D16FE" w:rsidP="00AD7E4A">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t xml:space="preserve">Additional payments/bonus for meeting quality measures </w:t>
            </w:r>
          </w:p>
          <w:p w14:paraId="04B35AAD" w14:textId="749A7FF5" w:rsidR="34AFFC24" w:rsidRDefault="5E9971EB" w:rsidP="00AD7E4A">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lastRenderedPageBreak/>
              <w:t xml:space="preserve">State-directed </w:t>
            </w:r>
            <w:r w:rsidR="007C229E">
              <w:rPr>
                <w:rFonts w:ascii="Calibri" w:eastAsia="Calibri" w:hAnsi="Calibri" w:cs="Calibri"/>
                <w:sz w:val="22"/>
                <w:szCs w:val="22"/>
              </w:rPr>
              <w:t>p</w:t>
            </w:r>
            <w:r w:rsidR="007C229E" w:rsidRPr="586B7482">
              <w:rPr>
                <w:rFonts w:ascii="Calibri" w:eastAsia="Calibri" w:hAnsi="Calibri" w:cs="Calibri"/>
                <w:sz w:val="22"/>
                <w:szCs w:val="22"/>
              </w:rPr>
              <w:t xml:space="preserve">erformance </w:t>
            </w:r>
            <w:r w:rsidR="007C229E">
              <w:rPr>
                <w:rFonts w:ascii="Calibri" w:eastAsia="Calibri" w:hAnsi="Calibri" w:cs="Calibri"/>
                <w:sz w:val="22"/>
                <w:szCs w:val="22"/>
              </w:rPr>
              <w:t>i</w:t>
            </w:r>
            <w:r w:rsidR="007C229E" w:rsidRPr="586B7482">
              <w:rPr>
                <w:rFonts w:ascii="Calibri" w:eastAsia="Calibri" w:hAnsi="Calibri" w:cs="Calibri"/>
                <w:sz w:val="22"/>
                <w:szCs w:val="22"/>
              </w:rPr>
              <w:t xml:space="preserve">mprovement </w:t>
            </w:r>
            <w:r w:rsidR="007C229E">
              <w:rPr>
                <w:rFonts w:ascii="Calibri" w:eastAsia="Calibri" w:hAnsi="Calibri" w:cs="Calibri"/>
                <w:sz w:val="22"/>
                <w:szCs w:val="22"/>
              </w:rPr>
              <w:t>p</w:t>
            </w:r>
            <w:r w:rsidR="007C229E" w:rsidRPr="586B7482">
              <w:rPr>
                <w:rFonts w:ascii="Calibri" w:eastAsia="Calibri" w:hAnsi="Calibri" w:cs="Calibri"/>
                <w:sz w:val="22"/>
                <w:szCs w:val="22"/>
              </w:rPr>
              <w:t>rojects</w:t>
            </w:r>
            <w:r w:rsidR="00E66633">
              <w:rPr>
                <w:rFonts w:ascii="Calibri" w:eastAsia="Calibri" w:hAnsi="Calibri" w:cs="Calibri"/>
                <w:sz w:val="22"/>
                <w:szCs w:val="22"/>
              </w:rPr>
              <w:t xml:space="preserve"> </w:t>
            </w:r>
            <w:r w:rsidRPr="586B7482">
              <w:rPr>
                <w:rFonts w:ascii="Calibri" w:eastAsia="Calibri" w:hAnsi="Calibri" w:cs="Calibri"/>
                <w:sz w:val="22"/>
                <w:szCs w:val="22"/>
              </w:rPr>
              <w:t>can illustrate</w:t>
            </w:r>
            <w:r w:rsidR="046C390E" w:rsidRPr="586B7482">
              <w:rPr>
                <w:rFonts w:ascii="Calibri" w:eastAsia="Calibri" w:hAnsi="Calibri" w:cs="Calibri"/>
                <w:sz w:val="22"/>
                <w:szCs w:val="22"/>
              </w:rPr>
              <w:t xml:space="preserve"> and </w:t>
            </w:r>
            <w:r w:rsidRPr="586B7482">
              <w:rPr>
                <w:rFonts w:ascii="Calibri" w:eastAsia="Calibri" w:hAnsi="Calibri" w:cs="Calibri"/>
                <w:sz w:val="22"/>
                <w:szCs w:val="22"/>
              </w:rPr>
              <w:t>demonstrate statewide improvements</w:t>
            </w:r>
          </w:p>
          <w:p w14:paraId="6CD9F15F" w14:textId="7E0388EB" w:rsidR="34AFFC24" w:rsidRPr="00880A2E" w:rsidRDefault="007377B0" w:rsidP="00382523">
            <w:pPr>
              <w:pStyle w:val="ListParagraph"/>
              <w:numPr>
                <w:ilvl w:val="0"/>
                <w:numId w:val="1"/>
              </w:numPr>
              <w:ind w:left="144" w:hanging="144"/>
              <w:rPr>
                <w:rFonts w:ascii="Calibri" w:eastAsia="Calibri" w:hAnsi="Calibri" w:cs="Calibri"/>
              </w:rPr>
            </w:pPr>
            <w:r w:rsidRPr="00CE6C10">
              <w:rPr>
                <w:rFonts w:ascii="Calibri" w:eastAsia="Calibri" w:hAnsi="Calibri" w:cs="Calibri"/>
                <w:sz w:val="22"/>
                <w:szCs w:val="22"/>
              </w:rPr>
              <w:t xml:space="preserve">[Add </w:t>
            </w:r>
            <w:r>
              <w:rPr>
                <w:rFonts w:ascii="Calibri" w:eastAsia="Calibri" w:hAnsi="Calibri" w:cs="Calibri"/>
                <w:sz w:val="22"/>
                <w:szCs w:val="22"/>
              </w:rPr>
              <w:t>state-specific information</w:t>
            </w:r>
            <w:r w:rsidRPr="00CE6C10">
              <w:rPr>
                <w:rFonts w:ascii="Calibri" w:eastAsia="Calibri" w:hAnsi="Calibri" w:cs="Calibri"/>
                <w:sz w:val="22"/>
                <w:szCs w:val="22"/>
              </w:rPr>
              <w:t>]</w:t>
            </w:r>
          </w:p>
        </w:tc>
        <w:tc>
          <w:tcPr>
            <w:tcW w:w="882" w:type="pct"/>
            <w:tcBorders>
              <w:top w:val="single" w:sz="8" w:space="0" w:color="auto"/>
              <w:left w:val="single" w:sz="8" w:space="0" w:color="auto"/>
              <w:bottom w:val="single" w:sz="8" w:space="0" w:color="auto"/>
              <w:right w:val="single" w:sz="8" w:space="0" w:color="auto"/>
            </w:tcBorders>
            <w:tcMar>
              <w:left w:w="108" w:type="dxa"/>
              <w:right w:w="108" w:type="dxa"/>
            </w:tcMar>
          </w:tcPr>
          <w:p w14:paraId="421602DE" w14:textId="3D362B15" w:rsidR="34AFFC24" w:rsidRPr="00880A2E" w:rsidRDefault="681FEE0D" w:rsidP="00AD7E4A">
            <w:pPr>
              <w:pStyle w:val="ListParagraph"/>
              <w:numPr>
                <w:ilvl w:val="0"/>
                <w:numId w:val="1"/>
              </w:numPr>
              <w:ind w:left="144" w:hanging="144"/>
              <w:rPr>
                <w:rFonts w:ascii="Calibri" w:eastAsia="Calibri" w:hAnsi="Calibri" w:cs="Calibri"/>
                <w:sz w:val="22"/>
                <w:szCs w:val="22"/>
              </w:rPr>
            </w:pPr>
            <w:r w:rsidRPr="7A706DF9">
              <w:rPr>
                <w:rFonts w:ascii="Calibri" w:eastAsia="Calibri" w:hAnsi="Calibri" w:cs="Calibri"/>
                <w:sz w:val="22"/>
                <w:szCs w:val="22"/>
              </w:rPr>
              <w:lastRenderedPageBreak/>
              <w:t xml:space="preserve">Title XXI funding for Health Services Initiatives </w:t>
            </w:r>
            <w:r w:rsidR="3D43FCF0" w:rsidRPr="7A706DF9">
              <w:rPr>
                <w:rFonts w:ascii="Calibri" w:eastAsia="Calibri" w:hAnsi="Calibri" w:cs="Calibri"/>
                <w:sz w:val="22"/>
                <w:szCs w:val="22"/>
              </w:rPr>
              <w:t xml:space="preserve">(HSI) </w:t>
            </w:r>
            <w:r w:rsidRPr="7A706DF9">
              <w:rPr>
                <w:rFonts w:ascii="Calibri" w:eastAsia="Calibri" w:hAnsi="Calibri" w:cs="Calibri"/>
                <w:sz w:val="22"/>
                <w:szCs w:val="22"/>
              </w:rPr>
              <w:t>is more flexible than Medicaid funding</w:t>
            </w:r>
            <w:r w:rsidR="3D43FCF0" w:rsidRPr="7A706DF9">
              <w:rPr>
                <w:rFonts w:ascii="Calibri" w:eastAsia="Calibri" w:hAnsi="Calibri" w:cs="Calibri"/>
                <w:sz w:val="22"/>
                <w:szCs w:val="22"/>
              </w:rPr>
              <w:t>,</w:t>
            </w:r>
            <w:r w:rsidRPr="7A706DF9">
              <w:rPr>
                <w:rFonts w:ascii="Calibri" w:eastAsia="Calibri" w:hAnsi="Calibri" w:cs="Calibri"/>
                <w:sz w:val="22"/>
                <w:szCs w:val="22"/>
              </w:rPr>
              <w:t xml:space="preserve"> and federal matching rate is usually more favorable (better than </w:t>
            </w:r>
            <w:r w:rsidR="3D43FCF0" w:rsidRPr="7A706DF9">
              <w:rPr>
                <w:rFonts w:ascii="Calibri" w:eastAsia="Calibri" w:hAnsi="Calibri" w:cs="Calibri"/>
                <w:sz w:val="22"/>
                <w:szCs w:val="22"/>
              </w:rPr>
              <w:t xml:space="preserve">a </w:t>
            </w:r>
            <w:r w:rsidRPr="7A706DF9">
              <w:rPr>
                <w:rFonts w:ascii="Calibri" w:eastAsia="Calibri" w:hAnsi="Calibri" w:cs="Calibri"/>
                <w:sz w:val="22"/>
                <w:szCs w:val="22"/>
              </w:rPr>
              <w:t>50-50 match)</w:t>
            </w:r>
          </w:p>
          <w:p w14:paraId="0FD2A5EE" w14:textId="77777777" w:rsidR="34AFFC24" w:rsidRDefault="5E9971EB" w:rsidP="00AD7E4A">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t xml:space="preserve">Title V (grants to help sustain family </w:t>
            </w:r>
            <w:r w:rsidRPr="586B7482">
              <w:rPr>
                <w:rFonts w:ascii="Calibri" w:eastAsia="Calibri" w:hAnsi="Calibri" w:cs="Calibri"/>
                <w:sz w:val="22"/>
                <w:szCs w:val="22"/>
              </w:rPr>
              <w:lastRenderedPageBreak/>
              <w:t xml:space="preserve">engagement, Help Me Grow, and other </w:t>
            </w:r>
            <w:r w:rsidR="0054040B" w:rsidRPr="586B7482">
              <w:rPr>
                <w:rFonts w:ascii="Calibri" w:eastAsia="Calibri" w:hAnsi="Calibri" w:cs="Calibri"/>
                <w:sz w:val="22"/>
                <w:szCs w:val="22"/>
              </w:rPr>
              <w:t>early c</w:t>
            </w:r>
            <w:r w:rsidR="000838F9" w:rsidRPr="586B7482">
              <w:rPr>
                <w:rFonts w:ascii="Calibri" w:eastAsia="Calibri" w:hAnsi="Calibri" w:cs="Calibri"/>
                <w:sz w:val="22"/>
                <w:szCs w:val="22"/>
              </w:rPr>
              <w:t>hildhood strategies</w:t>
            </w:r>
            <w:r w:rsidR="0FF78FEF" w:rsidRPr="586B7482">
              <w:rPr>
                <w:rFonts w:ascii="Calibri" w:eastAsia="Calibri" w:hAnsi="Calibri" w:cs="Calibri"/>
                <w:sz w:val="22"/>
                <w:szCs w:val="22"/>
              </w:rPr>
              <w:t>)</w:t>
            </w:r>
            <w:r w:rsidRPr="586B7482">
              <w:rPr>
                <w:rFonts w:ascii="Calibri" w:eastAsia="Calibri" w:hAnsi="Calibri" w:cs="Calibri"/>
                <w:sz w:val="22"/>
                <w:szCs w:val="22"/>
              </w:rPr>
              <w:t xml:space="preserve"> </w:t>
            </w:r>
          </w:p>
          <w:p w14:paraId="449587D2" w14:textId="1A636AB1" w:rsidR="007377B0" w:rsidRPr="00880A2E" w:rsidRDefault="007377B0" w:rsidP="00AD7E4A">
            <w:pPr>
              <w:pStyle w:val="ListParagraph"/>
              <w:numPr>
                <w:ilvl w:val="0"/>
                <w:numId w:val="1"/>
              </w:numPr>
              <w:ind w:left="144" w:hanging="144"/>
              <w:rPr>
                <w:rFonts w:ascii="Calibri" w:eastAsia="Calibri" w:hAnsi="Calibri" w:cs="Calibri"/>
                <w:sz w:val="22"/>
                <w:szCs w:val="22"/>
              </w:rPr>
            </w:pPr>
            <w:r w:rsidRPr="00CE6C10">
              <w:rPr>
                <w:rFonts w:ascii="Calibri" w:eastAsia="Calibri" w:hAnsi="Calibri" w:cs="Calibri"/>
                <w:sz w:val="22"/>
                <w:szCs w:val="22"/>
              </w:rPr>
              <w:t xml:space="preserve">[Add </w:t>
            </w:r>
            <w:r>
              <w:rPr>
                <w:rFonts w:ascii="Calibri" w:eastAsia="Calibri" w:hAnsi="Calibri" w:cs="Calibri"/>
                <w:sz w:val="22"/>
                <w:szCs w:val="22"/>
              </w:rPr>
              <w:t>state-specific information</w:t>
            </w:r>
            <w:r w:rsidRPr="00CE6C10">
              <w:rPr>
                <w:rFonts w:ascii="Calibri" w:eastAsia="Calibri" w:hAnsi="Calibri" w:cs="Calibri"/>
                <w:sz w:val="22"/>
                <w:szCs w:val="22"/>
              </w:rPr>
              <w:t>]</w:t>
            </w:r>
          </w:p>
        </w:tc>
      </w:tr>
      <w:tr w:rsidR="00492C00" w:rsidRPr="00880A2E" w14:paraId="327310D9" w14:textId="77777777" w:rsidTr="586B7482">
        <w:trPr>
          <w:trHeight w:val="870"/>
        </w:trPr>
        <w:tc>
          <w:tcPr>
            <w:tcW w:w="594" w:type="pct"/>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2E73C606" w14:textId="7C76FB83" w:rsidR="00492C00" w:rsidRPr="00880A2E" w:rsidRDefault="00492C00" w:rsidP="00492C00">
            <w:pPr>
              <w:rPr>
                <w:rFonts w:ascii="Calibri" w:eastAsia="Calibri" w:hAnsi="Calibri" w:cs="Calibri"/>
                <w:b/>
                <w:bCs/>
                <w:color w:val="000000" w:themeColor="text1"/>
                <w:sz w:val="22"/>
                <w:szCs w:val="22"/>
              </w:rPr>
            </w:pPr>
            <w:r w:rsidRPr="7A706DF9">
              <w:rPr>
                <w:rFonts w:ascii="Calibri" w:eastAsia="Calibri" w:hAnsi="Calibri" w:cs="Calibri"/>
                <w:b/>
                <w:bCs/>
                <w:color w:val="000000" w:themeColor="text1"/>
                <w:sz w:val="22"/>
                <w:szCs w:val="22"/>
              </w:rPr>
              <w:lastRenderedPageBreak/>
              <w:t>CHALLENGES OR ONGOING ISSUES</w:t>
            </w:r>
          </w:p>
        </w:tc>
        <w:tc>
          <w:tcPr>
            <w:tcW w:w="881" w:type="pct"/>
            <w:tcBorders>
              <w:top w:val="single" w:sz="8" w:space="0" w:color="auto"/>
              <w:left w:val="single" w:sz="8" w:space="0" w:color="auto"/>
              <w:bottom w:val="single" w:sz="8" w:space="0" w:color="auto"/>
              <w:right w:val="single" w:sz="8" w:space="0" w:color="auto"/>
            </w:tcBorders>
            <w:tcMar>
              <w:left w:w="108" w:type="dxa"/>
              <w:right w:w="108" w:type="dxa"/>
            </w:tcMar>
          </w:tcPr>
          <w:p w14:paraId="3DDEFED0" w14:textId="25DC74B9" w:rsidR="00492C00" w:rsidRPr="00382523" w:rsidRDefault="00492C00" w:rsidP="00382523">
            <w:pPr>
              <w:rPr>
                <w:rFonts w:ascii="Calibri" w:eastAsia="Calibri" w:hAnsi="Calibri" w:cs="Calibri"/>
                <w:sz w:val="22"/>
                <w:szCs w:val="22"/>
              </w:rPr>
            </w:pPr>
            <w:r w:rsidRPr="00382523">
              <w:rPr>
                <w:rFonts w:ascii="Calibri" w:eastAsia="Calibri" w:hAnsi="Calibri" w:cs="Calibri"/>
                <w:sz w:val="22"/>
                <w:szCs w:val="22"/>
              </w:rPr>
              <w:t xml:space="preserve">[Add </w:t>
            </w:r>
            <w:r w:rsidR="007377B0">
              <w:rPr>
                <w:rFonts w:ascii="Calibri" w:eastAsia="Calibri" w:hAnsi="Calibri" w:cs="Calibri"/>
                <w:sz w:val="22"/>
                <w:szCs w:val="22"/>
              </w:rPr>
              <w:t>challenges or ongoing issues</w:t>
            </w:r>
            <w:r w:rsidRPr="00382523">
              <w:rPr>
                <w:rFonts w:ascii="Calibri" w:eastAsia="Calibri" w:hAnsi="Calibri" w:cs="Calibri"/>
                <w:sz w:val="22"/>
                <w:szCs w:val="22"/>
              </w:rPr>
              <w:t>]</w:t>
            </w:r>
          </w:p>
        </w:tc>
        <w:tc>
          <w:tcPr>
            <w:tcW w:w="881" w:type="pct"/>
            <w:tcBorders>
              <w:top w:val="single" w:sz="8" w:space="0" w:color="auto"/>
              <w:left w:val="nil"/>
              <w:bottom w:val="single" w:sz="8" w:space="0" w:color="auto"/>
              <w:right w:val="single" w:sz="8" w:space="0" w:color="auto"/>
            </w:tcBorders>
            <w:tcMar>
              <w:left w:w="108" w:type="dxa"/>
              <w:right w:w="108" w:type="dxa"/>
            </w:tcMar>
          </w:tcPr>
          <w:p w14:paraId="3D942B6C" w14:textId="1576A6F0" w:rsidR="00492C00" w:rsidRPr="00382523" w:rsidRDefault="007377B0" w:rsidP="00382523">
            <w:pPr>
              <w:rPr>
                <w:rFonts w:ascii="Calibri" w:eastAsia="Calibri" w:hAnsi="Calibri" w:cs="Calibri"/>
                <w:sz w:val="22"/>
                <w:szCs w:val="22"/>
              </w:rPr>
            </w:pPr>
            <w:r w:rsidRPr="00382523">
              <w:rPr>
                <w:rFonts w:ascii="Calibri" w:eastAsia="Calibri" w:hAnsi="Calibri" w:cs="Calibri"/>
                <w:sz w:val="22"/>
                <w:szCs w:val="22"/>
              </w:rPr>
              <w:t>[Add challenges or ongoing issues]</w:t>
            </w:r>
          </w:p>
        </w:tc>
        <w:tc>
          <w:tcPr>
            <w:tcW w:w="881" w:type="pct"/>
            <w:tcBorders>
              <w:top w:val="single" w:sz="8" w:space="0" w:color="auto"/>
              <w:left w:val="single" w:sz="8" w:space="0" w:color="auto"/>
              <w:bottom w:val="single" w:sz="8" w:space="0" w:color="auto"/>
              <w:right w:val="single" w:sz="8" w:space="0" w:color="auto"/>
            </w:tcBorders>
            <w:tcMar>
              <w:left w:w="108" w:type="dxa"/>
              <w:right w:w="108" w:type="dxa"/>
            </w:tcMar>
          </w:tcPr>
          <w:p w14:paraId="5D2DF54F" w14:textId="05FF32CF" w:rsidR="00492C00" w:rsidRPr="00382523" w:rsidRDefault="007377B0" w:rsidP="00382523">
            <w:pPr>
              <w:rPr>
                <w:rFonts w:ascii="Calibri" w:eastAsia="Calibri" w:hAnsi="Calibri" w:cs="Calibri"/>
                <w:sz w:val="22"/>
                <w:szCs w:val="22"/>
              </w:rPr>
            </w:pPr>
            <w:r w:rsidRPr="00382523">
              <w:rPr>
                <w:rFonts w:ascii="Calibri" w:eastAsia="Calibri" w:hAnsi="Calibri" w:cs="Calibri"/>
                <w:sz w:val="22"/>
                <w:szCs w:val="22"/>
              </w:rPr>
              <w:t>[Add challenges or ongoing issues]</w:t>
            </w:r>
          </w:p>
        </w:tc>
        <w:tc>
          <w:tcPr>
            <w:tcW w:w="881" w:type="pct"/>
            <w:tcBorders>
              <w:top w:val="single" w:sz="8" w:space="0" w:color="auto"/>
              <w:left w:val="single" w:sz="8" w:space="0" w:color="auto"/>
              <w:bottom w:val="single" w:sz="8" w:space="0" w:color="auto"/>
              <w:right w:val="single" w:sz="8" w:space="0" w:color="auto"/>
            </w:tcBorders>
            <w:tcMar>
              <w:left w:w="108" w:type="dxa"/>
              <w:right w:w="108" w:type="dxa"/>
            </w:tcMar>
          </w:tcPr>
          <w:p w14:paraId="40792BD0" w14:textId="537F3AD5" w:rsidR="00492C00" w:rsidRPr="00880A2E" w:rsidRDefault="00492C00" w:rsidP="00492C00">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t>Payment and coverage vary based on payer and meeting quality benchmarks</w:t>
            </w:r>
          </w:p>
          <w:p w14:paraId="217961FA" w14:textId="2A4CD33E" w:rsidR="00492C00" w:rsidRDefault="00E66633" w:rsidP="00492C00">
            <w:pPr>
              <w:pStyle w:val="ListParagraph"/>
              <w:numPr>
                <w:ilvl w:val="0"/>
                <w:numId w:val="1"/>
              </w:numPr>
              <w:ind w:left="144" w:hanging="144"/>
              <w:rPr>
                <w:rFonts w:ascii="Calibri" w:eastAsia="Calibri" w:hAnsi="Calibri" w:cs="Calibri"/>
                <w:sz w:val="22"/>
                <w:szCs w:val="22"/>
              </w:rPr>
            </w:pPr>
            <w:r>
              <w:rPr>
                <w:rFonts w:ascii="Calibri" w:eastAsia="Calibri" w:hAnsi="Calibri" w:cs="Calibri"/>
                <w:sz w:val="22"/>
                <w:szCs w:val="22"/>
              </w:rPr>
              <w:t>Q</w:t>
            </w:r>
            <w:r w:rsidR="00492C00" w:rsidRPr="586B7482">
              <w:rPr>
                <w:rFonts w:ascii="Calibri" w:eastAsia="Calibri" w:hAnsi="Calibri" w:cs="Calibri"/>
                <w:sz w:val="22"/>
                <w:szCs w:val="22"/>
              </w:rPr>
              <w:t>uality metrics can exist but not go far enough to incentivize quality for pediatrics or P-5 families</w:t>
            </w:r>
          </w:p>
          <w:p w14:paraId="24ECB7C2" w14:textId="5763F4E9" w:rsidR="007377B0" w:rsidRPr="00880A2E" w:rsidRDefault="007377B0" w:rsidP="00492C00">
            <w:pPr>
              <w:pStyle w:val="ListParagraph"/>
              <w:numPr>
                <w:ilvl w:val="0"/>
                <w:numId w:val="1"/>
              </w:numPr>
              <w:ind w:left="144" w:hanging="144"/>
              <w:rPr>
                <w:rFonts w:ascii="Calibri" w:eastAsia="Calibri" w:hAnsi="Calibri" w:cs="Calibri"/>
                <w:sz w:val="22"/>
                <w:szCs w:val="22"/>
              </w:rPr>
            </w:pPr>
            <w:r w:rsidRPr="00CE6C10">
              <w:rPr>
                <w:rFonts w:ascii="Calibri" w:eastAsia="Calibri" w:hAnsi="Calibri" w:cs="Calibri"/>
                <w:sz w:val="22"/>
                <w:szCs w:val="22"/>
              </w:rPr>
              <w:t xml:space="preserve">[Add </w:t>
            </w:r>
            <w:r>
              <w:rPr>
                <w:rFonts w:ascii="Calibri" w:eastAsia="Calibri" w:hAnsi="Calibri" w:cs="Calibri"/>
                <w:sz w:val="22"/>
                <w:szCs w:val="22"/>
              </w:rPr>
              <w:t>state-specific information</w:t>
            </w:r>
            <w:r w:rsidRPr="00CE6C10">
              <w:rPr>
                <w:rFonts w:ascii="Calibri" w:eastAsia="Calibri" w:hAnsi="Calibri" w:cs="Calibri"/>
                <w:sz w:val="22"/>
                <w:szCs w:val="22"/>
              </w:rPr>
              <w:t>]</w:t>
            </w:r>
          </w:p>
        </w:tc>
        <w:tc>
          <w:tcPr>
            <w:tcW w:w="882" w:type="pct"/>
            <w:tcBorders>
              <w:top w:val="single" w:sz="8" w:space="0" w:color="auto"/>
              <w:left w:val="single" w:sz="8" w:space="0" w:color="auto"/>
              <w:bottom w:val="single" w:sz="8" w:space="0" w:color="auto"/>
              <w:right w:val="single" w:sz="8" w:space="0" w:color="auto"/>
            </w:tcBorders>
            <w:tcMar>
              <w:left w:w="108" w:type="dxa"/>
              <w:right w:w="108" w:type="dxa"/>
            </w:tcMar>
          </w:tcPr>
          <w:p w14:paraId="450500F5" w14:textId="011F7C5A" w:rsidR="00492C00" w:rsidRPr="00880A2E" w:rsidRDefault="00492C00" w:rsidP="00492C00">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t>Relies on annual or regular appropriations (Title V)</w:t>
            </w:r>
          </w:p>
          <w:p w14:paraId="47E25579" w14:textId="33A3E46D" w:rsidR="00492C00" w:rsidRPr="00880A2E" w:rsidRDefault="00492C00" w:rsidP="00492C00">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t>May not have used the HSI provision before; many states have been unfamiliar with the process, but that is changing</w:t>
            </w:r>
          </w:p>
          <w:p w14:paraId="106848C9" w14:textId="77777777" w:rsidR="007377B0" w:rsidRDefault="00492C00" w:rsidP="00492C00">
            <w:pPr>
              <w:pStyle w:val="ListParagraph"/>
              <w:numPr>
                <w:ilvl w:val="0"/>
                <w:numId w:val="1"/>
              </w:numPr>
              <w:ind w:left="144" w:hanging="144"/>
              <w:rPr>
                <w:rFonts w:ascii="Calibri" w:eastAsia="Calibri" w:hAnsi="Calibri" w:cs="Calibri"/>
                <w:sz w:val="22"/>
                <w:szCs w:val="22"/>
              </w:rPr>
            </w:pPr>
            <w:r w:rsidRPr="586B7482">
              <w:rPr>
                <w:rFonts w:ascii="Calibri" w:eastAsia="Calibri" w:hAnsi="Calibri" w:cs="Calibri"/>
                <w:sz w:val="22"/>
                <w:szCs w:val="22"/>
              </w:rPr>
              <w:t xml:space="preserve"> Title V may only cover small components of staff or family engageme</w:t>
            </w:r>
            <w:r w:rsidR="007377B0">
              <w:rPr>
                <w:rFonts w:ascii="Calibri" w:eastAsia="Calibri" w:hAnsi="Calibri" w:cs="Calibri"/>
                <w:sz w:val="22"/>
                <w:szCs w:val="22"/>
              </w:rPr>
              <w:t>nt</w:t>
            </w:r>
          </w:p>
          <w:p w14:paraId="0C29FFB2" w14:textId="6050B329" w:rsidR="00492C00" w:rsidRPr="00880A2E" w:rsidRDefault="007377B0" w:rsidP="00492C00">
            <w:pPr>
              <w:pStyle w:val="ListParagraph"/>
              <w:numPr>
                <w:ilvl w:val="0"/>
                <w:numId w:val="1"/>
              </w:numPr>
              <w:ind w:left="144" w:hanging="144"/>
              <w:rPr>
                <w:rFonts w:ascii="Calibri" w:eastAsia="Calibri" w:hAnsi="Calibri" w:cs="Calibri"/>
                <w:sz w:val="22"/>
                <w:szCs w:val="22"/>
              </w:rPr>
            </w:pPr>
            <w:r w:rsidRPr="00CE6C10">
              <w:rPr>
                <w:rFonts w:ascii="Calibri" w:eastAsia="Calibri" w:hAnsi="Calibri" w:cs="Calibri"/>
                <w:sz w:val="22"/>
                <w:szCs w:val="22"/>
              </w:rPr>
              <w:t xml:space="preserve">[Add </w:t>
            </w:r>
            <w:r>
              <w:rPr>
                <w:rFonts w:ascii="Calibri" w:eastAsia="Calibri" w:hAnsi="Calibri" w:cs="Calibri"/>
                <w:sz w:val="22"/>
                <w:szCs w:val="22"/>
              </w:rPr>
              <w:t>state-specific information</w:t>
            </w:r>
            <w:r w:rsidRPr="00CE6C10">
              <w:rPr>
                <w:rFonts w:ascii="Calibri" w:eastAsia="Calibri" w:hAnsi="Calibri" w:cs="Calibri"/>
                <w:sz w:val="22"/>
                <w:szCs w:val="22"/>
              </w:rPr>
              <w:t>]</w:t>
            </w:r>
            <w:r w:rsidR="00492C00" w:rsidRPr="586B7482">
              <w:rPr>
                <w:rFonts w:ascii="Calibri" w:eastAsia="Calibri" w:hAnsi="Calibri" w:cs="Calibri"/>
                <w:sz w:val="22"/>
                <w:szCs w:val="22"/>
              </w:rPr>
              <w:t xml:space="preserve"> </w:t>
            </w:r>
          </w:p>
        </w:tc>
      </w:tr>
      <w:tr w:rsidR="00492C00" w:rsidRPr="00880A2E" w14:paraId="4E4BD4B6" w14:textId="77777777" w:rsidTr="00382523">
        <w:trPr>
          <w:trHeight w:val="430"/>
        </w:trPr>
        <w:tc>
          <w:tcPr>
            <w:tcW w:w="594" w:type="pct"/>
            <w:tcBorders>
              <w:top w:val="single" w:sz="8" w:space="0" w:color="auto"/>
              <w:left w:val="single" w:sz="8" w:space="0" w:color="auto"/>
              <w:bottom w:val="single" w:sz="4" w:space="0" w:color="auto"/>
              <w:right w:val="single" w:sz="8" w:space="0" w:color="auto"/>
            </w:tcBorders>
            <w:shd w:val="clear" w:color="auto" w:fill="83CAEB" w:themeFill="accent1" w:themeFillTint="66"/>
            <w:tcMar>
              <w:left w:w="108" w:type="dxa"/>
              <w:right w:w="108" w:type="dxa"/>
            </w:tcMar>
          </w:tcPr>
          <w:p w14:paraId="73D48B64" w14:textId="2AAB73BD" w:rsidR="00492C00" w:rsidRPr="00E45E2F" w:rsidRDefault="00492C00" w:rsidP="00492C00">
            <w:pPr>
              <w:rPr>
                <w:rFonts w:ascii="Calibri" w:eastAsia="Calibri" w:hAnsi="Calibri" w:cs="Calibri"/>
                <w:b/>
                <w:bCs/>
                <w:color w:val="000000" w:themeColor="text1"/>
                <w:sz w:val="22"/>
                <w:szCs w:val="22"/>
              </w:rPr>
            </w:pPr>
            <w:r w:rsidRPr="00E45E2F">
              <w:rPr>
                <w:rFonts w:ascii="Calibri" w:eastAsia="Calibri" w:hAnsi="Calibri" w:cs="Calibri"/>
                <w:b/>
                <w:bCs/>
                <w:color w:val="000000" w:themeColor="text1"/>
                <w:sz w:val="22"/>
                <w:szCs w:val="22"/>
              </w:rPr>
              <w:t>ACTION STEPS</w:t>
            </w:r>
          </w:p>
        </w:tc>
        <w:tc>
          <w:tcPr>
            <w:tcW w:w="881" w:type="pct"/>
            <w:tcBorders>
              <w:top w:val="single" w:sz="8" w:space="0" w:color="auto"/>
              <w:left w:val="single" w:sz="8" w:space="0" w:color="auto"/>
              <w:bottom w:val="single" w:sz="4" w:space="0" w:color="auto"/>
              <w:right w:val="single" w:sz="8" w:space="0" w:color="auto"/>
            </w:tcBorders>
            <w:tcMar>
              <w:left w:w="108" w:type="dxa"/>
              <w:right w:w="108" w:type="dxa"/>
            </w:tcMar>
          </w:tcPr>
          <w:p w14:paraId="336B69EE" w14:textId="26FFAAED" w:rsidR="00492C00" w:rsidRPr="00880A2E" w:rsidRDefault="00492C00" w:rsidP="007E571C">
            <w:pPr>
              <w:rPr>
                <w:rFonts w:ascii="Calibri" w:eastAsia="Calibri" w:hAnsi="Calibri" w:cs="Calibri"/>
                <w:sz w:val="22"/>
                <w:szCs w:val="22"/>
              </w:rPr>
            </w:pPr>
            <w:r w:rsidRPr="00E45E2F">
              <w:rPr>
                <w:rFonts w:ascii="Calibri" w:eastAsia="Calibri" w:hAnsi="Calibri" w:cs="Calibri"/>
                <w:sz w:val="22"/>
                <w:szCs w:val="22"/>
              </w:rPr>
              <w:t xml:space="preserve">[Add </w:t>
            </w:r>
            <w:r>
              <w:rPr>
                <w:rFonts w:ascii="Calibri" w:eastAsia="Calibri" w:hAnsi="Calibri" w:cs="Calibri"/>
                <w:sz w:val="22"/>
                <w:szCs w:val="22"/>
              </w:rPr>
              <w:t>action steps</w:t>
            </w:r>
            <w:r w:rsidRPr="00E45E2F">
              <w:rPr>
                <w:rFonts w:ascii="Calibri" w:eastAsia="Calibri" w:hAnsi="Calibri" w:cs="Calibri"/>
                <w:sz w:val="22"/>
                <w:szCs w:val="22"/>
              </w:rPr>
              <w:t>]</w:t>
            </w:r>
          </w:p>
        </w:tc>
        <w:tc>
          <w:tcPr>
            <w:tcW w:w="881" w:type="pct"/>
            <w:tcBorders>
              <w:top w:val="single" w:sz="8" w:space="0" w:color="auto"/>
              <w:left w:val="nil"/>
              <w:bottom w:val="single" w:sz="4" w:space="0" w:color="auto"/>
              <w:right w:val="single" w:sz="8" w:space="0" w:color="auto"/>
            </w:tcBorders>
            <w:tcMar>
              <w:left w:w="108" w:type="dxa"/>
              <w:right w:w="108" w:type="dxa"/>
            </w:tcMar>
          </w:tcPr>
          <w:p w14:paraId="5702A41D" w14:textId="31150270" w:rsidR="00492C00" w:rsidRPr="00880A2E" w:rsidRDefault="00492C00" w:rsidP="007E571C">
            <w:pPr>
              <w:rPr>
                <w:rFonts w:ascii="Calibri" w:eastAsia="Calibri" w:hAnsi="Calibri" w:cs="Calibri"/>
                <w:sz w:val="22"/>
                <w:szCs w:val="22"/>
              </w:rPr>
            </w:pPr>
            <w:r w:rsidRPr="00E45E2F">
              <w:rPr>
                <w:rFonts w:ascii="Calibri" w:eastAsia="Calibri" w:hAnsi="Calibri" w:cs="Calibri"/>
                <w:sz w:val="22"/>
                <w:szCs w:val="22"/>
              </w:rPr>
              <w:t xml:space="preserve">[Add </w:t>
            </w:r>
            <w:r>
              <w:rPr>
                <w:rFonts w:ascii="Calibri" w:eastAsia="Calibri" w:hAnsi="Calibri" w:cs="Calibri"/>
                <w:sz w:val="22"/>
                <w:szCs w:val="22"/>
              </w:rPr>
              <w:t>action steps</w:t>
            </w:r>
            <w:r w:rsidRPr="00E45E2F">
              <w:rPr>
                <w:rFonts w:ascii="Calibri" w:eastAsia="Calibri" w:hAnsi="Calibri" w:cs="Calibri"/>
                <w:sz w:val="22"/>
                <w:szCs w:val="22"/>
              </w:rPr>
              <w:t>]</w:t>
            </w:r>
          </w:p>
        </w:tc>
        <w:tc>
          <w:tcPr>
            <w:tcW w:w="881" w:type="pct"/>
            <w:tcBorders>
              <w:top w:val="single" w:sz="8" w:space="0" w:color="auto"/>
              <w:left w:val="single" w:sz="8" w:space="0" w:color="auto"/>
              <w:bottom w:val="single" w:sz="4" w:space="0" w:color="auto"/>
              <w:right w:val="single" w:sz="8" w:space="0" w:color="auto"/>
            </w:tcBorders>
            <w:tcMar>
              <w:left w:w="108" w:type="dxa"/>
              <w:right w:w="108" w:type="dxa"/>
            </w:tcMar>
          </w:tcPr>
          <w:p w14:paraId="73911D7C" w14:textId="77777777" w:rsidR="00492C00" w:rsidRPr="00E45E2F" w:rsidRDefault="00492C00" w:rsidP="00492C00">
            <w:pPr>
              <w:rPr>
                <w:rFonts w:ascii="Calibri" w:eastAsia="Calibri" w:hAnsi="Calibri" w:cs="Calibri"/>
                <w:sz w:val="22"/>
                <w:szCs w:val="22"/>
              </w:rPr>
            </w:pPr>
            <w:r w:rsidRPr="00E45E2F">
              <w:rPr>
                <w:rFonts w:ascii="Calibri" w:eastAsia="Calibri" w:hAnsi="Calibri" w:cs="Calibri"/>
                <w:sz w:val="22"/>
                <w:szCs w:val="22"/>
              </w:rPr>
              <w:t xml:space="preserve">[Add </w:t>
            </w:r>
            <w:r>
              <w:rPr>
                <w:rFonts w:ascii="Calibri" w:eastAsia="Calibri" w:hAnsi="Calibri" w:cs="Calibri"/>
                <w:sz w:val="22"/>
                <w:szCs w:val="22"/>
              </w:rPr>
              <w:t>action steps</w:t>
            </w:r>
            <w:r w:rsidRPr="00E45E2F">
              <w:rPr>
                <w:rFonts w:ascii="Calibri" w:eastAsia="Calibri" w:hAnsi="Calibri" w:cs="Calibri"/>
                <w:sz w:val="22"/>
                <w:szCs w:val="22"/>
              </w:rPr>
              <w:t>]</w:t>
            </w:r>
          </w:p>
          <w:p w14:paraId="40737BF8" w14:textId="4DDEB34B" w:rsidR="00492C00" w:rsidRPr="00880A2E" w:rsidRDefault="00492C00" w:rsidP="00492C00">
            <w:pPr>
              <w:rPr>
                <w:rFonts w:ascii="Calibri" w:eastAsia="Calibri" w:hAnsi="Calibri" w:cs="Calibri"/>
                <w:sz w:val="22"/>
                <w:szCs w:val="22"/>
              </w:rPr>
            </w:pPr>
          </w:p>
        </w:tc>
        <w:tc>
          <w:tcPr>
            <w:tcW w:w="881" w:type="pct"/>
            <w:tcBorders>
              <w:top w:val="single" w:sz="8" w:space="0" w:color="auto"/>
              <w:left w:val="single" w:sz="8" w:space="0" w:color="auto"/>
              <w:bottom w:val="single" w:sz="4" w:space="0" w:color="auto"/>
              <w:right w:val="single" w:sz="8" w:space="0" w:color="auto"/>
            </w:tcBorders>
            <w:tcMar>
              <w:left w:w="108" w:type="dxa"/>
              <w:right w:w="108" w:type="dxa"/>
            </w:tcMar>
          </w:tcPr>
          <w:p w14:paraId="6E7E5610" w14:textId="77777777" w:rsidR="00492C00" w:rsidRPr="00E45E2F" w:rsidRDefault="00492C00" w:rsidP="00492C00">
            <w:pPr>
              <w:rPr>
                <w:rFonts w:ascii="Calibri" w:eastAsia="Calibri" w:hAnsi="Calibri" w:cs="Calibri"/>
                <w:sz w:val="22"/>
                <w:szCs w:val="22"/>
              </w:rPr>
            </w:pPr>
            <w:r w:rsidRPr="00E45E2F">
              <w:rPr>
                <w:rFonts w:ascii="Calibri" w:eastAsia="Calibri" w:hAnsi="Calibri" w:cs="Calibri"/>
                <w:sz w:val="22"/>
                <w:szCs w:val="22"/>
              </w:rPr>
              <w:t xml:space="preserve">[Add </w:t>
            </w:r>
            <w:r>
              <w:rPr>
                <w:rFonts w:ascii="Calibri" w:eastAsia="Calibri" w:hAnsi="Calibri" w:cs="Calibri"/>
                <w:sz w:val="22"/>
                <w:szCs w:val="22"/>
              </w:rPr>
              <w:t>action steps</w:t>
            </w:r>
            <w:r w:rsidRPr="00E45E2F">
              <w:rPr>
                <w:rFonts w:ascii="Calibri" w:eastAsia="Calibri" w:hAnsi="Calibri" w:cs="Calibri"/>
                <w:sz w:val="22"/>
                <w:szCs w:val="22"/>
              </w:rPr>
              <w:t>]</w:t>
            </w:r>
          </w:p>
          <w:p w14:paraId="7834AE3B" w14:textId="27E099F0" w:rsidR="00492C00" w:rsidRPr="00880A2E" w:rsidRDefault="00492C00" w:rsidP="00492C00">
            <w:pPr>
              <w:rPr>
                <w:rFonts w:ascii="Calibri" w:eastAsia="Calibri" w:hAnsi="Calibri" w:cs="Calibri"/>
                <w:sz w:val="22"/>
                <w:szCs w:val="22"/>
              </w:rPr>
            </w:pPr>
          </w:p>
        </w:tc>
        <w:tc>
          <w:tcPr>
            <w:tcW w:w="882" w:type="pct"/>
            <w:tcBorders>
              <w:top w:val="single" w:sz="8" w:space="0" w:color="auto"/>
              <w:left w:val="single" w:sz="8" w:space="0" w:color="auto"/>
              <w:bottom w:val="single" w:sz="4" w:space="0" w:color="auto"/>
              <w:right w:val="single" w:sz="8" w:space="0" w:color="auto"/>
            </w:tcBorders>
            <w:tcMar>
              <w:left w:w="108" w:type="dxa"/>
              <w:right w:w="108" w:type="dxa"/>
            </w:tcMar>
          </w:tcPr>
          <w:p w14:paraId="6509D35E" w14:textId="77777777" w:rsidR="00492C00" w:rsidRPr="00E45E2F" w:rsidRDefault="00492C00" w:rsidP="00492C00">
            <w:pPr>
              <w:rPr>
                <w:rFonts w:ascii="Calibri" w:eastAsia="Calibri" w:hAnsi="Calibri" w:cs="Calibri"/>
                <w:sz w:val="22"/>
                <w:szCs w:val="22"/>
              </w:rPr>
            </w:pPr>
            <w:r w:rsidRPr="00E45E2F">
              <w:rPr>
                <w:rFonts w:ascii="Calibri" w:eastAsia="Calibri" w:hAnsi="Calibri" w:cs="Calibri"/>
                <w:sz w:val="22"/>
                <w:szCs w:val="22"/>
              </w:rPr>
              <w:t xml:space="preserve">[Add </w:t>
            </w:r>
            <w:r>
              <w:rPr>
                <w:rFonts w:ascii="Calibri" w:eastAsia="Calibri" w:hAnsi="Calibri" w:cs="Calibri"/>
                <w:sz w:val="22"/>
                <w:szCs w:val="22"/>
              </w:rPr>
              <w:t>action steps</w:t>
            </w:r>
            <w:r w:rsidRPr="00E45E2F">
              <w:rPr>
                <w:rFonts w:ascii="Calibri" w:eastAsia="Calibri" w:hAnsi="Calibri" w:cs="Calibri"/>
                <w:sz w:val="22"/>
                <w:szCs w:val="22"/>
              </w:rPr>
              <w:t>]</w:t>
            </w:r>
          </w:p>
          <w:p w14:paraId="04ABFD77" w14:textId="7F4DC19E" w:rsidR="00492C00" w:rsidRPr="00880A2E" w:rsidRDefault="00492C00" w:rsidP="00492C00">
            <w:pPr>
              <w:rPr>
                <w:rFonts w:ascii="Calibri" w:eastAsia="Calibri" w:hAnsi="Calibri" w:cs="Calibri"/>
                <w:sz w:val="22"/>
                <w:szCs w:val="22"/>
              </w:rPr>
            </w:pPr>
          </w:p>
        </w:tc>
      </w:tr>
      <w:tr w:rsidR="00492C00" w:rsidRPr="00880A2E" w14:paraId="2591C609" w14:textId="77777777" w:rsidTr="586B7482">
        <w:trPr>
          <w:trHeight w:val="1178"/>
        </w:trPr>
        <w:tc>
          <w:tcPr>
            <w:tcW w:w="594" w:type="pct"/>
            <w:tcBorders>
              <w:top w:val="single" w:sz="4" w:space="0" w:color="auto"/>
              <w:left w:val="single" w:sz="4" w:space="0" w:color="auto"/>
              <w:bottom w:val="single" w:sz="4" w:space="0" w:color="auto"/>
              <w:right w:val="single" w:sz="4" w:space="0" w:color="auto"/>
            </w:tcBorders>
            <w:shd w:val="clear" w:color="auto" w:fill="83CAEB" w:themeFill="accent1" w:themeFillTint="66"/>
            <w:tcMar>
              <w:left w:w="108" w:type="dxa"/>
              <w:right w:w="108" w:type="dxa"/>
            </w:tcMar>
          </w:tcPr>
          <w:p w14:paraId="43AD67C5" w14:textId="390493E1" w:rsidR="00492C00" w:rsidRPr="00E45E2F" w:rsidRDefault="00492C00" w:rsidP="00492C00">
            <w:pPr>
              <w:rPr>
                <w:rFonts w:ascii="Calibri" w:eastAsia="Calibri" w:hAnsi="Calibri" w:cs="Calibri"/>
                <w:b/>
                <w:bCs/>
                <w:color w:val="000000" w:themeColor="text1"/>
                <w:sz w:val="22"/>
                <w:szCs w:val="22"/>
              </w:rPr>
            </w:pPr>
            <w:r w:rsidRPr="00E45E2F">
              <w:rPr>
                <w:rFonts w:ascii="Calibri" w:eastAsia="Calibri" w:hAnsi="Calibri" w:cs="Calibri"/>
                <w:b/>
                <w:bCs/>
                <w:color w:val="000000" w:themeColor="text1"/>
                <w:sz w:val="22"/>
                <w:szCs w:val="22"/>
              </w:rPr>
              <w:t>RESOURCES NEEDED TO SUPPORT ACTION STEPS</w:t>
            </w:r>
          </w:p>
        </w:tc>
        <w:tc>
          <w:tcPr>
            <w:tcW w:w="881" w:type="pct"/>
            <w:tcBorders>
              <w:top w:val="single" w:sz="4" w:space="0" w:color="auto"/>
              <w:left w:val="single" w:sz="4" w:space="0" w:color="auto"/>
              <w:bottom w:val="single" w:sz="4" w:space="0" w:color="auto"/>
              <w:right w:val="single" w:sz="4" w:space="0" w:color="auto"/>
            </w:tcBorders>
            <w:tcMar>
              <w:left w:w="108" w:type="dxa"/>
              <w:right w:w="108" w:type="dxa"/>
            </w:tcMar>
          </w:tcPr>
          <w:p w14:paraId="63EF2875" w14:textId="75221119" w:rsidR="00492C00" w:rsidRPr="00E45E2F" w:rsidRDefault="00492C00" w:rsidP="00492C00">
            <w:pPr>
              <w:rPr>
                <w:rFonts w:ascii="Calibri" w:eastAsia="Calibri" w:hAnsi="Calibri" w:cs="Calibri"/>
                <w:sz w:val="22"/>
                <w:szCs w:val="22"/>
              </w:rPr>
            </w:pPr>
            <w:r w:rsidRPr="00E45E2F">
              <w:rPr>
                <w:rFonts w:ascii="Calibri" w:eastAsia="Calibri" w:hAnsi="Calibri" w:cs="Calibri"/>
                <w:sz w:val="22"/>
                <w:szCs w:val="22"/>
              </w:rPr>
              <w:t>[</w:t>
            </w:r>
            <w:r>
              <w:rPr>
                <w:rFonts w:ascii="Calibri" w:eastAsia="Calibri" w:hAnsi="Calibri" w:cs="Calibri"/>
                <w:sz w:val="22"/>
                <w:szCs w:val="22"/>
              </w:rPr>
              <w:t>List resources</w:t>
            </w:r>
            <w:r w:rsidRPr="00E45E2F">
              <w:rPr>
                <w:rFonts w:ascii="Calibri" w:eastAsia="Calibri" w:hAnsi="Calibri" w:cs="Calibri"/>
                <w:sz w:val="22"/>
                <w:szCs w:val="22"/>
              </w:rPr>
              <w:t>]</w:t>
            </w:r>
          </w:p>
          <w:p w14:paraId="298C0F99" w14:textId="4139DD64" w:rsidR="00492C00" w:rsidRPr="00880A2E" w:rsidRDefault="00492C00" w:rsidP="00492C00">
            <w:pPr>
              <w:rPr>
                <w:rFonts w:ascii="Calibri" w:eastAsia="Calibri" w:hAnsi="Calibri" w:cs="Calibri"/>
                <w:sz w:val="22"/>
                <w:szCs w:val="22"/>
              </w:rPr>
            </w:pPr>
          </w:p>
        </w:tc>
        <w:tc>
          <w:tcPr>
            <w:tcW w:w="881" w:type="pct"/>
            <w:tcBorders>
              <w:top w:val="single" w:sz="4" w:space="0" w:color="auto"/>
              <w:left w:val="single" w:sz="4" w:space="0" w:color="auto"/>
              <w:bottom w:val="single" w:sz="4" w:space="0" w:color="auto"/>
              <w:right w:val="single" w:sz="4" w:space="0" w:color="auto"/>
            </w:tcBorders>
            <w:tcMar>
              <w:left w:w="108" w:type="dxa"/>
              <w:right w:w="108" w:type="dxa"/>
            </w:tcMar>
          </w:tcPr>
          <w:p w14:paraId="3680A48C" w14:textId="64251136" w:rsidR="00492C00" w:rsidRPr="00E45E2F" w:rsidRDefault="00492C00" w:rsidP="00492C00">
            <w:pPr>
              <w:rPr>
                <w:rFonts w:ascii="Calibri" w:eastAsia="Calibri" w:hAnsi="Calibri" w:cs="Calibri"/>
                <w:sz w:val="22"/>
                <w:szCs w:val="22"/>
              </w:rPr>
            </w:pPr>
            <w:r w:rsidRPr="00E45E2F">
              <w:rPr>
                <w:rFonts w:ascii="Calibri" w:eastAsia="Calibri" w:hAnsi="Calibri" w:cs="Calibri"/>
                <w:sz w:val="22"/>
                <w:szCs w:val="22"/>
              </w:rPr>
              <w:t>[</w:t>
            </w:r>
            <w:r>
              <w:rPr>
                <w:rFonts w:ascii="Calibri" w:eastAsia="Calibri" w:hAnsi="Calibri" w:cs="Calibri"/>
                <w:sz w:val="22"/>
                <w:szCs w:val="22"/>
              </w:rPr>
              <w:t>List resources</w:t>
            </w:r>
            <w:r w:rsidRPr="00E45E2F">
              <w:rPr>
                <w:rFonts w:ascii="Calibri" w:eastAsia="Calibri" w:hAnsi="Calibri" w:cs="Calibri"/>
                <w:sz w:val="22"/>
                <w:szCs w:val="22"/>
              </w:rPr>
              <w:t>]</w:t>
            </w:r>
          </w:p>
          <w:p w14:paraId="14E568C5" w14:textId="0035676E" w:rsidR="00492C00" w:rsidRPr="00880A2E" w:rsidRDefault="00492C00" w:rsidP="00492C00">
            <w:pPr>
              <w:rPr>
                <w:rFonts w:ascii="Calibri" w:eastAsia="Calibri" w:hAnsi="Calibri" w:cs="Calibri"/>
                <w:sz w:val="22"/>
                <w:szCs w:val="22"/>
              </w:rPr>
            </w:pPr>
          </w:p>
        </w:tc>
        <w:tc>
          <w:tcPr>
            <w:tcW w:w="881" w:type="pct"/>
            <w:tcBorders>
              <w:top w:val="single" w:sz="4" w:space="0" w:color="auto"/>
              <w:left w:val="single" w:sz="4" w:space="0" w:color="auto"/>
              <w:bottom w:val="single" w:sz="4" w:space="0" w:color="auto"/>
              <w:right w:val="single" w:sz="4" w:space="0" w:color="auto"/>
            </w:tcBorders>
            <w:tcMar>
              <w:left w:w="108" w:type="dxa"/>
              <w:right w:w="108" w:type="dxa"/>
            </w:tcMar>
          </w:tcPr>
          <w:p w14:paraId="37EFE047" w14:textId="7D123D53" w:rsidR="00492C00" w:rsidRPr="00E45E2F" w:rsidRDefault="00492C00" w:rsidP="00492C00">
            <w:pPr>
              <w:rPr>
                <w:rFonts w:ascii="Calibri" w:eastAsia="Calibri" w:hAnsi="Calibri" w:cs="Calibri"/>
                <w:sz w:val="22"/>
                <w:szCs w:val="22"/>
              </w:rPr>
            </w:pPr>
            <w:r w:rsidRPr="00E45E2F">
              <w:rPr>
                <w:rFonts w:ascii="Calibri" w:eastAsia="Calibri" w:hAnsi="Calibri" w:cs="Calibri"/>
                <w:sz w:val="22"/>
                <w:szCs w:val="22"/>
              </w:rPr>
              <w:t>[</w:t>
            </w:r>
            <w:r>
              <w:rPr>
                <w:rFonts w:ascii="Calibri" w:eastAsia="Calibri" w:hAnsi="Calibri" w:cs="Calibri"/>
                <w:sz w:val="22"/>
                <w:szCs w:val="22"/>
              </w:rPr>
              <w:t>List resources</w:t>
            </w:r>
            <w:r w:rsidRPr="00E45E2F">
              <w:rPr>
                <w:rFonts w:ascii="Calibri" w:eastAsia="Calibri" w:hAnsi="Calibri" w:cs="Calibri"/>
                <w:sz w:val="22"/>
                <w:szCs w:val="22"/>
              </w:rPr>
              <w:t>]</w:t>
            </w:r>
          </w:p>
          <w:p w14:paraId="4F3DB0FF" w14:textId="087BDA0A" w:rsidR="00492C00" w:rsidRPr="00880A2E" w:rsidRDefault="00492C00" w:rsidP="00492C00">
            <w:pPr>
              <w:rPr>
                <w:rFonts w:ascii="Calibri" w:eastAsia="Calibri" w:hAnsi="Calibri" w:cs="Calibri"/>
                <w:sz w:val="22"/>
                <w:szCs w:val="22"/>
              </w:rPr>
            </w:pPr>
          </w:p>
        </w:tc>
        <w:tc>
          <w:tcPr>
            <w:tcW w:w="881" w:type="pct"/>
            <w:tcBorders>
              <w:top w:val="single" w:sz="4" w:space="0" w:color="auto"/>
              <w:left w:val="single" w:sz="4" w:space="0" w:color="auto"/>
              <w:bottom w:val="single" w:sz="4" w:space="0" w:color="auto"/>
              <w:right w:val="single" w:sz="4" w:space="0" w:color="auto"/>
            </w:tcBorders>
            <w:tcMar>
              <w:left w:w="108" w:type="dxa"/>
              <w:right w:w="108" w:type="dxa"/>
            </w:tcMar>
          </w:tcPr>
          <w:p w14:paraId="4A605051" w14:textId="3FC78AE5" w:rsidR="00492C00" w:rsidRPr="00E45E2F" w:rsidRDefault="00492C00" w:rsidP="00492C00">
            <w:pPr>
              <w:rPr>
                <w:rFonts w:ascii="Calibri" w:eastAsia="Calibri" w:hAnsi="Calibri" w:cs="Calibri"/>
                <w:sz w:val="22"/>
                <w:szCs w:val="22"/>
              </w:rPr>
            </w:pPr>
            <w:r w:rsidRPr="00E45E2F">
              <w:rPr>
                <w:rFonts w:ascii="Calibri" w:eastAsia="Calibri" w:hAnsi="Calibri" w:cs="Calibri"/>
                <w:sz w:val="22"/>
                <w:szCs w:val="22"/>
              </w:rPr>
              <w:t>[</w:t>
            </w:r>
            <w:r>
              <w:rPr>
                <w:rFonts w:ascii="Calibri" w:eastAsia="Calibri" w:hAnsi="Calibri" w:cs="Calibri"/>
                <w:sz w:val="22"/>
                <w:szCs w:val="22"/>
              </w:rPr>
              <w:t>List resources</w:t>
            </w:r>
            <w:r w:rsidRPr="00E45E2F">
              <w:rPr>
                <w:rFonts w:ascii="Calibri" w:eastAsia="Calibri" w:hAnsi="Calibri" w:cs="Calibri"/>
                <w:sz w:val="22"/>
                <w:szCs w:val="22"/>
              </w:rPr>
              <w:t>]</w:t>
            </w:r>
          </w:p>
          <w:p w14:paraId="4922DEB3" w14:textId="6BF61607" w:rsidR="00492C00" w:rsidRPr="00880A2E" w:rsidRDefault="00492C00" w:rsidP="00492C00">
            <w:pPr>
              <w:rPr>
                <w:rFonts w:ascii="Calibri" w:eastAsia="Calibri" w:hAnsi="Calibri" w:cs="Calibri"/>
                <w:sz w:val="22"/>
                <w:szCs w:val="22"/>
              </w:rPr>
            </w:pPr>
          </w:p>
        </w:tc>
        <w:tc>
          <w:tcPr>
            <w:tcW w:w="882" w:type="pct"/>
            <w:tcBorders>
              <w:top w:val="single" w:sz="4" w:space="0" w:color="auto"/>
              <w:left w:val="single" w:sz="4" w:space="0" w:color="auto"/>
              <w:bottom w:val="single" w:sz="4" w:space="0" w:color="auto"/>
              <w:right w:val="single" w:sz="4" w:space="0" w:color="auto"/>
            </w:tcBorders>
            <w:tcMar>
              <w:left w:w="108" w:type="dxa"/>
              <w:right w:w="108" w:type="dxa"/>
            </w:tcMar>
          </w:tcPr>
          <w:p w14:paraId="61BA908C" w14:textId="652842D7" w:rsidR="00492C00" w:rsidRPr="00E45E2F" w:rsidRDefault="00492C00" w:rsidP="00492C00">
            <w:pPr>
              <w:rPr>
                <w:rFonts w:ascii="Calibri" w:eastAsia="Calibri" w:hAnsi="Calibri" w:cs="Calibri"/>
                <w:sz w:val="22"/>
                <w:szCs w:val="22"/>
              </w:rPr>
            </w:pPr>
            <w:r w:rsidRPr="00E45E2F">
              <w:rPr>
                <w:rFonts w:ascii="Calibri" w:eastAsia="Calibri" w:hAnsi="Calibri" w:cs="Calibri"/>
                <w:sz w:val="22"/>
                <w:szCs w:val="22"/>
              </w:rPr>
              <w:t>[</w:t>
            </w:r>
            <w:r>
              <w:rPr>
                <w:rFonts w:ascii="Calibri" w:eastAsia="Calibri" w:hAnsi="Calibri" w:cs="Calibri"/>
                <w:sz w:val="22"/>
                <w:szCs w:val="22"/>
              </w:rPr>
              <w:t>List resources</w:t>
            </w:r>
            <w:r w:rsidRPr="00E45E2F">
              <w:rPr>
                <w:rFonts w:ascii="Calibri" w:eastAsia="Calibri" w:hAnsi="Calibri" w:cs="Calibri"/>
                <w:sz w:val="22"/>
                <w:szCs w:val="22"/>
              </w:rPr>
              <w:t>]</w:t>
            </w:r>
          </w:p>
          <w:p w14:paraId="66E94223" w14:textId="4D482586" w:rsidR="00492C00" w:rsidRPr="00880A2E" w:rsidRDefault="00492C00" w:rsidP="00492C00">
            <w:pPr>
              <w:rPr>
                <w:rFonts w:ascii="Calibri" w:eastAsia="Calibri" w:hAnsi="Calibri" w:cs="Calibri"/>
                <w:sz w:val="22"/>
                <w:szCs w:val="22"/>
              </w:rPr>
            </w:pPr>
          </w:p>
        </w:tc>
      </w:tr>
      <w:tr w:rsidR="00492C00" w:rsidRPr="00880A2E" w14:paraId="0DD0A5E0" w14:textId="77777777" w:rsidTr="586B7482">
        <w:trPr>
          <w:trHeight w:val="300"/>
        </w:trPr>
        <w:tc>
          <w:tcPr>
            <w:tcW w:w="594" w:type="pct"/>
            <w:tcBorders>
              <w:top w:val="single" w:sz="4" w:space="0" w:color="auto"/>
              <w:left w:val="single" w:sz="4" w:space="0" w:color="auto"/>
              <w:bottom w:val="single" w:sz="4" w:space="0" w:color="auto"/>
              <w:right w:val="single" w:sz="4" w:space="0" w:color="auto"/>
            </w:tcBorders>
            <w:shd w:val="clear" w:color="auto" w:fill="83CAEB" w:themeFill="accent1" w:themeFillTint="66"/>
            <w:tcMar>
              <w:left w:w="108" w:type="dxa"/>
              <w:right w:w="108" w:type="dxa"/>
            </w:tcMar>
          </w:tcPr>
          <w:p w14:paraId="2C16A0ED" w14:textId="6EDDB048" w:rsidR="00492C00" w:rsidRPr="00E45E2F" w:rsidRDefault="00492C00" w:rsidP="00492C00">
            <w:pPr>
              <w:rPr>
                <w:rFonts w:ascii="Calibri" w:eastAsia="Calibri" w:hAnsi="Calibri" w:cs="Calibri"/>
                <w:b/>
                <w:bCs/>
                <w:color w:val="000000" w:themeColor="text1"/>
                <w:sz w:val="22"/>
                <w:szCs w:val="22"/>
              </w:rPr>
            </w:pPr>
            <w:r w:rsidRPr="00E45E2F">
              <w:rPr>
                <w:rFonts w:ascii="Calibri" w:eastAsia="Calibri" w:hAnsi="Calibri" w:cs="Calibri"/>
                <w:b/>
                <w:bCs/>
                <w:color w:val="000000" w:themeColor="text1"/>
                <w:sz w:val="22"/>
                <w:szCs w:val="22"/>
              </w:rPr>
              <w:t>CROSS-CUTTING ACTION STEPS</w:t>
            </w:r>
          </w:p>
        </w:tc>
        <w:tc>
          <w:tcPr>
            <w:tcW w:w="881" w:type="pct"/>
            <w:tcBorders>
              <w:top w:val="single" w:sz="4" w:space="0" w:color="auto"/>
              <w:left w:val="single" w:sz="4" w:space="0" w:color="auto"/>
              <w:bottom w:val="single" w:sz="4" w:space="0" w:color="auto"/>
              <w:right w:val="single" w:sz="4" w:space="0" w:color="auto"/>
            </w:tcBorders>
            <w:tcMar>
              <w:left w:w="108" w:type="dxa"/>
              <w:right w:w="108" w:type="dxa"/>
            </w:tcMar>
          </w:tcPr>
          <w:p w14:paraId="1550E923" w14:textId="67BCDB87" w:rsidR="00492C00" w:rsidRPr="00880A2E" w:rsidRDefault="00492C00" w:rsidP="007E571C">
            <w:pPr>
              <w:rPr>
                <w:rFonts w:ascii="Calibri" w:eastAsia="Calibri" w:hAnsi="Calibri" w:cs="Calibri"/>
                <w:sz w:val="22"/>
                <w:szCs w:val="22"/>
              </w:rPr>
            </w:pPr>
            <w:r w:rsidRPr="00E45E2F">
              <w:rPr>
                <w:rFonts w:ascii="Calibri" w:eastAsia="Calibri" w:hAnsi="Calibri" w:cs="Calibri"/>
                <w:sz w:val="22"/>
                <w:szCs w:val="22"/>
              </w:rPr>
              <w:t>[</w:t>
            </w:r>
            <w:r>
              <w:rPr>
                <w:rFonts w:ascii="Calibri" w:eastAsia="Calibri" w:hAnsi="Calibri" w:cs="Calibri"/>
                <w:sz w:val="22"/>
                <w:szCs w:val="22"/>
              </w:rPr>
              <w:t>Add cross-cutting action steps</w:t>
            </w:r>
            <w:r w:rsidRPr="00E45E2F">
              <w:rPr>
                <w:rFonts w:ascii="Calibri" w:eastAsia="Calibri" w:hAnsi="Calibri" w:cs="Calibri"/>
                <w:sz w:val="22"/>
                <w:szCs w:val="22"/>
              </w:rPr>
              <w:t>]</w:t>
            </w:r>
          </w:p>
        </w:tc>
        <w:tc>
          <w:tcPr>
            <w:tcW w:w="881" w:type="pct"/>
            <w:tcBorders>
              <w:top w:val="single" w:sz="4" w:space="0" w:color="auto"/>
              <w:left w:val="single" w:sz="4" w:space="0" w:color="auto"/>
              <w:bottom w:val="single" w:sz="4" w:space="0" w:color="auto"/>
              <w:right w:val="single" w:sz="4" w:space="0" w:color="auto"/>
            </w:tcBorders>
            <w:tcMar>
              <w:left w:w="108" w:type="dxa"/>
              <w:right w:w="108" w:type="dxa"/>
            </w:tcMar>
          </w:tcPr>
          <w:p w14:paraId="669658C8" w14:textId="47C0EA8F" w:rsidR="00492C00" w:rsidRPr="00880A2E" w:rsidRDefault="00492C00" w:rsidP="007E571C">
            <w:pPr>
              <w:rPr>
                <w:rFonts w:ascii="Calibri" w:eastAsia="Calibri" w:hAnsi="Calibri" w:cs="Calibri"/>
                <w:sz w:val="22"/>
                <w:szCs w:val="22"/>
              </w:rPr>
            </w:pPr>
            <w:r w:rsidRPr="00E45E2F">
              <w:rPr>
                <w:rFonts w:ascii="Calibri" w:eastAsia="Calibri" w:hAnsi="Calibri" w:cs="Calibri"/>
                <w:sz w:val="22"/>
                <w:szCs w:val="22"/>
              </w:rPr>
              <w:t>[</w:t>
            </w:r>
            <w:r>
              <w:rPr>
                <w:rFonts w:ascii="Calibri" w:eastAsia="Calibri" w:hAnsi="Calibri" w:cs="Calibri"/>
                <w:sz w:val="22"/>
                <w:szCs w:val="22"/>
              </w:rPr>
              <w:t>Add cross-cutting action steps</w:t>
            </w:r>
            <w:r w:rsidRPr="00E45E2F">
              <w:rPr>
                <w:rFonts w:ascii="Calibri" w:eastAsia="Calibri" w:hAnsi="Calibri" w:cs="Calibri"/>
                <w:sz w:val="22"/>
                <w:szCs w:val="22"/>
              </w:rPr>
              <w:t>]</w:t>
            </w:r>
          </w:p>
        </w:tc>
        <w:tc>
          <w:tcPr>
            <w:tcW w:w="881" w:type="pct"/>
            <w:tcBorders>
              <w:top w:val="single" w:sz="4" w:space="0" w:color="auto"/>
              <w:left w:val="single" w:sz="4" w:space="0" w:color="auto"/>
              <w:bottom w:val="single" w:sz="4" w:space="0" w:color="auto"/>
              <w:right w:val="single" w:sz="4" w:space="0" w:color="auto"/>
            </w:tcBorders>
          </w:tcPr>
          <w:p w14:paraId="30D8E373" w14:textId="623CED99" w:rsidR="00492C00" w:rsidRPr="00880A2E" w:rsidRDefault="00492C00" w:rsidP="007E571C">
            <w:pPr>
              <w:rPr>
                <w:rFonts w:ascii="Calibri" w:eastAsia="Calibri" w:hAnsi="Calibri" w:cs="Calibri"/>
                <w:sz w:val="22"/>
                <w:szCs w:val="22"/>
              </w:rPr>
            </w:pPr>
            <w:r w:rsidRPr="00E45E2F">
              <w:rPr>
                <w:rFonts w:ascii="Calibri" w:eastAsia="Calibri" w:hAnsi="Calibri" w:cs="Calibri"/>
                <w:sz w:val="22"/>
                <w:szCs w:val="22"/>
              </w:rPr>
              <w:t>[</w:t>
            </w:r>
            <w:r>
              <w:rPr>
                <w:rFonts w:ascii="Calibri" w:eastAsia="Calibri" w:hAnsi="Calibri" w:cs="Calibri"/>
                <w:sz w:val="22"/>
                <w:szCs w:val="22"/>
              </w:rPr>
              <w:t>Add cross-cutting action steps</w:t>
            </w:r>
            <w:r w:rsidRPr="00E45E2F">
              <w:rPr>
                <w:rFonts w:ascii="Calibri" w:eastAsia="Calibri" w:hAnsi="Calibri" w:cs="Calibri"/>
                <w:sz w:val="22"/>
                <w:szCs w:val="22"/>
              </w:rPr>
              <w:t>]</w:t>
            </w:r>
          </w:p>
        </w:tc>
        <w:tc>
          <w:tcPr>
            <w:tcW w:w="881" w:type="pct"/>
            <w:tcBorders>
              <w:top w:val="single" w:sz="4" w:space="0" w:color="auto"/>
              <w:left w:val="single" w:sz="4" w:space="0" w:color="auto"/>
              <w:bottom w:val="single" w:sz="4" w:space="0" w:color="auto"/>
              <w:right w:val="single" w:sz="4" w:space="0" w:color="auto"/>
            </w:tcBorders>
          </w:tcPr>
          <w:p w14:paraId="0B9A70BF" w14:textId="5345B443" w:rsidR="00492C00" w:rsidRPr="00880A2E" w:rsidRDefault="00492C00" w:rsidP="007E571C">
            <w:pPr>
              <w:rPr>
                <w:rFonts w:ascii="Calibri" w:eastAsia="Calibri" w:hAnsi="Calibri" w:cs="Calibri"/>
                <w:sz w:val="22"/>
                <w:szCs w:val="22"/>
              </w:rPr>
            </w:pPr>
            <w:r w:rsidRPr="00E45E2F">
              <w:rPr>
                <w:rFonts w:ascii="Calibri" w:eastAsia="Calibri" w:hAnsi="Calibri" w:cs="Calibri"/>
                <w:sz w:val="22"/>
                <w:szCs w:val="22"/>
              </w:rPr>
              <w:t>[</w:t>
            </w:r>
            <w:r>
              <w:rPr>
                <w:rFonts w:ascii="Calibri" w:eastAsia="Calibri" w:hAnsi="Calibri" w:cs="Calibri"/>
                <w:sz w:val="22"/>
                <w:szCs w:val="22"/>
              </w:rPr>
              <w:t>Add cross-cutting action steps</w:t>
            </w:r>
            <w:r w:rsidRPr="00E45E2F">
              <w:rPr>
                <w:rFonts w:ascii="Calibri" w:eastAsia="Calibri" w:hAnsi="Calibri" w:cs="Calibri"/>
                <w:sz w:val="22"/>
                <w:szCs w:val="22"/>
              </w:rPr>
              <w:t>]</w:t>
            </w:r>
          </w:p>
        </w:tc>
        <w:tc>
          <w:tcPr>
            <w:tcW w:w="882" w:type="pct"/>
            <w:tcBorders>
              <w:top w:val="single" w:sz="4" w:space="0" w:color="auto"/>
              <w:left w:val="single" w:sz="4" w:space="0" w:color="auto"/>
              <w:bottom w:val="single" w:sz="4" w:space="0" w:color="auto"/>
              <w:right w:val="single" w:sz="4" w:space="0" w:color="auto"/>
            </w:tcBorders>
          </w:tcPr>
          <w:p w14:paraId="64CA78B0" w14:textId="3B6FCAD9" w:rsidR="00492C00" w:rsidRPr="00880A2E" w:rsidRDefault="00492C00" w:rsidP="007E571C">
            <w:pPr>
              <w:rPr>
                <w:rFonts w:ascii="Calibri" w:eastAsia="Calibri" w:hAnsi="Calibri" w:cs="Calibri"/>
                <w:sz w:val="22"/>
                <w:szCs w:val="22"/>
              </w:rPr>
            </w:pPr>
            <w:r w:rsidRPr="00E45E2F">
              <w:rPr>
                <w:rFonts w:ascii="Calibri" w:eastAsia="Calibri" w:hAnsi="Calibri" w:cs="Calibri"/>
                <w:sz w:val="22"/>
                <w:szCs w:val="22"/>
              </w:rPr>
              <w:t>[</w:t>
            </w:r>
            <w:r>
              <w:rPr>
                <w:rFonts w:ascii="Calibri" w:eastAsia="Calibri" w:hAnsi="Calibri" w:cs="Calibri"/>
                <w:sz w:val="22"/>
                <w:szCs w:val="22"/>
              </w:rPr>
              <w:t>Add cross-cutting action steps</w:t>
            </w:r>
            <w:r w:rsidRPr="00E45E2F">
              <w:rPr>
                <w:rFonts w:ascii="Calibri" w:eastAsia="Calibri" w:hAnsi="Calibri" w:cs="Calibri"/>
                <w:sz w:val="22"/>
                <w:szCs w:val="22"/>
              </w:rPr>
              <w:t>]</w:t>
            </w:r>
          </w:p>
        </w:tc>
      </w:tr>
    </w:tbl>
    <w:p w14:paraId="5770B28C" w14:textId="77777777" w:rsidR="007811B5" w:rsidRDefault="007811B5" w:rsidP="586B7482">
      <w:pPr>
        <w:spacing w:after="0" w:line="240" w:lineRule="auto"/>
        <w:rPr>
          <w:rFonts w:ascii="Calibri" w:eastAsia="Aptos" w:hAnsi="Calibri" w:cs="Calibri"/>
          <w:b/>
          <w:bCs/>
          <w:i/>
          <w:iCs/>
          <w:sz w:val="22"/>
          <w:szCs w:val="22"/>
        </w:rPr>
      </w:pPr>
    </w:p>
    <w:p w14:paraId="0D8F5FA6" w14:textId="77777777" w:rsidR="007811B5" w:rsidRDefault="007811B5" w:rsidP="586B7482">
      <w:pPr>
        <w:spacing w:after="0" w:line="240" w:lineRule="auto"/>
        <w:rPr>
          <w:rFonts w:ascii="Calibri" w:eastAsia="Aptos" w:hAnsi="Calibri" w:cs="Calibri"/>
          <w:b/>
          <w:bCs/>
          <w:i/>
          <w:iCs/>
          <w:sz w:val="20"/>
          <w:szCs w:val="20"/>
        </w:rPr>
      </w:pPr>
    </w:p>
    <w:p w14:paraId="2800A2DF" w14:textId="47652027" w:rsidR="34AFFC24" w:rsidRPr="007811B5" w:rsidRDefault="65EECB28" w:rsidP="586B7482">
      <w:pPr>
        <w:spacing w:after="0" w:line="240" w:lineRule="auto"/>
        <w:rPr>
          <w:rFonts w:ascii="Calibri" w:eastAsia="Aptos" w:hAnsi="Calibri" w:cs="Calibri"/>
          <w:i/>
          <w:iCs/>
          <w:sz w:val="20"/>
          <w:szCs w:val="20"/>
        </w:rPr>
      </w:pPr>
      <w:r w:rsidRPr="007811B5">
        <w:rPr>
          <w:rFonts w:ascii="Calibri" w:eastAsia="Aptos" w:hAnsi="Calibri" w:cs="Calibri"/>
          <w:b/>
          <w:bCs/>
          <w:i/>
          <w:iCs/>
          <w:sz w:val="20"/>
          <w:szCs w:val="20"/>
        </w:rPr>
        <w:t>Acknowledgement:</w:t>
      </w:r>
      <w:r w:rsidR="389A307F" w:rsidRPr="007811B5">
        <w:rPr>
          <w:rFonts w:ascii="Calibri" w:eastAsia="Aptos" w:hAnsi="Calibri" w:cs="Calibri"/>
          <w:i/>
          <w:iCs/>
          <w:sz w:val="20"/>
          <w:szCs w:val="20"/>
        </w:rPr>
        <w:t xml:space="preserve"> </w:t>
      </w:r>
      <w:r w:rsidR="27A03262" w:rsidRPr="007811B5">
        <w:rPr>
          <w:rFonts w:ascii="Calibri" w:eastAsia="Aptos" w:hAnsi="Calibri" w:cs="Calibri"/>
          <w:i/>
          <w:iCs/>
          <w:sz w:val="20"/>
          <w:szCs w:val="20"/>
        </w:rPr>
        <w:t>This</w:t>
      </w:r>
      <w:r w:rsidR="631BD9C3" w:rsidRPr="007811B5">
        <w:rPr>
          <w:rFonts w:ascii="Calibri" w:eastAsia="Aptos" w:hAnsi="Calibri" w:cs="Calibri"/>
          <w:i/>
          <w:iCs/>
          <w:sz w:val="20"/>
          <w:szCs w:val="20"/>
        </w:rPr>
        <w:t xml:space="preserve"> Financial Sustainability A</w:t>
      </w:r>
      <w:r w:rsidR="27A03262" w:rsidRPr="007811B5">
        <w:rPr>
          <w:rFonts w:ascii="Calibri" w:eastAsia="Aptos" w:hAnsi="Calibri" w:cs="Calibri"/>
          <w:i/>
          <w:iCs/>
          <w:sz w:val="20"/>
          <w:szCs w:val="20"/>
        </w:rPr>
        <w:t xml:space="preserve">ction </w:t>
      </w:r>
      <w:r w:rsidR="06ABFDEE" w:rsidRPr="007811B5">
        <w:rPr>
          <w:rFonts w:ascii="Calibri" w:eastAsia="Aptos" w:hAnsi="Calibri" w:cs="Calibri"/>
          <w:i/>
          <w:iCs/>
          <w:sz w:val="20"/>
          <w:szCs w:val="20"/>
        </w:rPr>
        <w:t>S</w:t>
      </w:r>
      <w:r w:rsidR="27A03262" w:rsidRPr="007811B5">
        <w:rPr>
          <w:rFonts w:ascii="Calibri" w:eastAsia="Aptos" w:hAnsi="Calibri" w:cs="Calibri"/>
          <w:i/>
          <w:iCs/>
          <w:sz w:val="20"/>
          <w:szCs w:val="20"/>
        </w:rPr>
        <w:t>heet was developed by Rachel Garfield</w:t>
      </w:r>
      <w:r w:rsidR="3CF67988" w:rsidRPr="007811B5">
        <w:rPr>
          <w:rFonts w:ascii="Calibri" w:eastAsia="Aptos" w:hAnsi="Calibri" w:cs="Calibri"/>
          <w:i/>
          <w:iCs/>
          <w:sz w:val="20"/>
          <w:szCs w:val="20"/>
        </w:rPr>
        <w:t>, PhD</w:t>
      </w:r>
      <w:r w:rsidR="45E2D278" w:rsidRPr="007811B5">
        <w:rPr>
          <w:rFonts w:ascii="Calibri" w:eastAsia="Aptos" w:hAnsi="Calibri" w:cs="Calibri"/>
          <w:i/>
          <w:iCs/>
          <w:sz w:val="20"/>
          <w:szCs w:val="20"/>
        </w:rPr>
        <w:t>,</w:t>
      </w:r>
      <w:r w:rsidR="27A03262" w:rsidRPr="007811B5">
        <w:rPr>
          <w:rFonts w:ascii="Calibri" w:eastAsia="Aptos" w:hAnsi="Calibri" w:cs="Calibri"/>
          <w:i/>
          <w:iCs/>
          <w:sz w:val="20"/>
          <w:szCs w:val="20"/>
        </w:rPr>
        <w:t xml:space="preserve"> </w:t>
      </w:r>
      <w:r w:rsidR="26C7D38F" w:rsidRPr="007811B5">
        <w:rPr>
          <w:rFonts w:ascii="Calibri" w:eastAsia="Aptos" w:hAnsi="Calibri" w:cs="Calibri"/>
          <w:i/>
          <w:iCs/>
          <w:sz w:val="20"/>
          <w:szCs w:val="20"/>
        </w:rPr>
        <w:t xml:space="preserve">in partnership with </w:t>
      </w:r>
      <w:r w:rsidR="27A03262" w:rsidRPr="007811B5">
        <w:rPr>
          <w:rFonts w:ascii="Calibri" w:eastAsia="Aptos" w:hAnsi="Calibri" w:cs="Calibri"/>
          <w:i/>
          <w:iCs/>
          <w:sz w:val="20"/>
          <w:szCs w:val="20"/>
        </w:rPr>
        <w:t xml:space="preserve">Donna Cohen Ross as part of TPEC </w:t>
      </w:r>
      <w:r w:rsidR="00F76A1D" w:rsidRPr="007811B5">
        <w:rPr>
          <w:rFonts w:ascii="Calibri" w:eastAsia="Aptos" w:hAnsi="Calibri" w:cs="Calibri"/>
          <w:i/>
          <w:iCs/>
          <w:sz w:val="20"/>
          <w:szCs w:val="20"/>
        </w:rPr>
        <w:t xml:space="preserve">efforts </w:t>
      </w:r>
      <w:r w:rsidR="27A03262" w:rsidRPr="007811B5">
        <w:rPr>
          <w:rFonts w:ascii="Calibri" w:eastAsia="Aptos" w:hAnsi="Calibri" w:cs="Calibri"/>
          <w:i/>
          <w:iCs/>
          <w:sz w:val="20"/>
          <w:szCs w:val="20"/>
        </w:rPr>
        <w:t xml:space="preserve">in Vermont. </w:t>
      </w:r>
    </w:p>
    <w:p w14:paraId="0918F56B" w14:textId="77777777" w:rsidR="001B0633" w:rsidRPr="007811B5" w:rsidRDefault="001B0633" w:rsidP="7A706DF9">
      <w:pPr>
        <w:spacing w:after="0" w:line="240" w:lineRule="auto"/>
        <w:rPr>
          <w:rFonts w:ascii="Calibri" w:eastAsia="Aptos" w:hAnsi="Calibri" w:cs="Calibri"/>
          <w:i/>
          <w:iCs/>
          <w:sz w:val="20"/>
          <w:szCs w:val="20"/>
        </w:rPr>
      </w:pPr>
    </w:p>
    <w:p w14:paraId="78680B9F" w14:textId="67BC7B36" w:rsidR="001B0633" w:rsidRPr="007811B5" w:rsidRDefault="00475457" w:rsidP="00880A2E">
      <w:pPr>
        <w:spacing w:after="0" w:line="240" w:lineRule="auto"/>
        <w:rPr>
          <w:rFonts w:ascii="Calibri" w:eastAsia="Aptos" w:hAnsi="Calibri" w:cs="Calibri"/>
          <w:sz w:val="20"/>
          <w:szCs w:val="20"/>
        </w:rPr>
      </w:pPr>
      <w:r w:rsidRPr="007811B5">
        <w:rPr>
          <w:rFonts w:ascii="Calibri" w:eastAsia="Aptos" w:hAnsi="Calibri" w:cs="Calibri"/>
          <w:i/>
          <w:iCs/>
          <w:sz w:val="20"/>
          <w:szCs w:val="20"/>
        </w:rPr>
        <w:t>This program was</w:t>
      </w:r>
      <w:r w:rsidR="001B0633" w:rsidRPr="007811B5">
        <w:rPr>
          <w:rFonts w:ascii="Calibri" w:eastAsia="Aptos" w:hAnsi="Calibri" w:cs="Calibri"/>
          <w:i/>
          <w:iCs/>
          <w:sz w:val="20"/>
          <w:szCs w:val="20"/>
        </w:rPr>
        <w:t xml:space="preserve"> made possible through the support of the Health Resources and Services Administration (HRSA) of the U.S. Department of Health and Human Services (HHS) as part of an award totaling </w:t>
      </w:r>
      <w:r w:rsidRPr="007811B5">
        <w:rPr>
          <w:rFonts w:ascii="Calibri" w:eastAsia="Aptos" w:hAnsi="Calibri" w:cs="Calibri"/>
          <w:i/>
          <w:iCs/>
          <w:sz w:val="20"/>
          <w:szCs w:val="20"/>
        </w:rPr>
        <w:t>$</w:t>
      </w:r>
      <w:r w:rsidR="00F76A1D" w:rsidRPr="007811B5">
        <w:rPr>
          <w:rFonts w:ascii="Calibri" w:eastAsia="Aptos" w:hAnsi="Calibri" w:cs="Calibri"/>
          <w:i/>
          <w:iCs/>
          <w:sz w:val="20"/>
          <w:szCs w:val="20"/>
        </w:rPr>
        <w:t>4,740</w:t>
      </w:r>
      <w:r w:rsidRPr="007811B5">
        <w:rPr>
          <w:rFonts w:ascii="Calibri" w:eastAsia="Aptos" w:hAnsi="Calibri" w:cs="Calibri"/>
          <w:i/>
          <w:iCs/>
          <w:sz w:val="20"/>
          <w:szCs w:val="20"/>
        </w:rPr>
        <w:t>,000</w:t>
      </w:r>
      <w:r w:rsidR="001B0633" w:rsidRPr="007811B5">
        <w:rPr>
          <w:rFonts w:ascii="Calibri" w:eastAsia="Aptos" w:hAnsi="Calibri" w:cs="Calibri"/>
          <w:i/>
          <w:iCs/>
          <w:sz w:val="20"/>
          <w:szCs w:val="20"/>
        </w:rPr>
        <w:t xml:space="preserve"> with 0% financed from non-governmental sources. The contents are those of the authors and do not necessarily represent the official views of, nor an endorsement by, HRSA, HHS, or the U.S. Government. For more information, please visit HRSA.gov.</w:t>
      </w:r>
    </w:p>
    <w:sectPr w:rsidR="001B0633" w:rsidRPr="007811B5" w:rsidSect="00475457">
      <w:footerReference w:type="default" r:id="rId12"/>
      <w:pgSz w:w="15840" w:h="12240" w:orient="landscape"/>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487B" w14:textId="77777777" w:rsidR="00897C4A" w:rsidRDefault="00897C4A" w:rsidP="0068059B">
      <w:pPr>
        <w:spacing w:after="0" w:line="240" w:lineRule="auto"/>
      </w:pPr>
      <w:r>
        <w:separator/>
      </w:r>
    </w:p>
  </w:endnote>
  <w:endnote w:type="continuationSeparator" w:id="0">
    <w:p w14:paraId="55A35A3B" w14:textId="77777777" w:rsidR="00897C4A" w:rsidRDefault="00897C4A" w:rsidP="0068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9DAB" w14:textId="1A304A91" w:rsidR="0068059B" w:rsidRDefault="0068059B" w:rsidP="0068059B">
    <w:pPr>
      <w:tabs>
        <w:tab w:val="right" w:pos="10491"/>
      </w:tabs>
      <w:spacing w:after="0" w:line="259" w:lineRule="auto"/>
      <w:ind w:right="-446"/>
      <w:rPr>
        <w:rFonts w:ascii="Calibri" w:eastAsia="Calibri" w:hAnsi="Calibri" w:cs="Calibri"/>
        <w:b/>
        <w:bCs/>
        <w:color w:val="315360"/>
        <w:kern w:val="2"/>
        <w:sz w:val="22"/>
        <w:szCs w:val="22"/>
        <w:lang w:eastAsia="en-US" w:bidi="en-US"/>
        <w14:ligatures w14:val="standardContextual"/>
      </w:rPr>
    </w:pPr>
    <w:r w:rsidRPr="0068059B">
      <w:rPr>
        <w:rFonts w:ascii="Calibri" w:eastAsia="Calibri" w:hAnsi="Calibri" w:cs="Calibri"/>
        <w:noProof/>
        <w:color w:val="000000"/>
        <w:kern w:val="2"/>
        <w:sz w:val="22"/>
        <w:lang w:eastAsia="en-US" w:bidi="en-US"/>
        <w14:ligatures w14:val="standardContextual"/>
      </w:rPr>
      <mc:AlternateContent>
        <mc:Choice Requires="wpg">
          <w:drawing>
            <wp:anchor distT="0" distB="0" distL="114300" distR="114300" simplePos="0" relativeHeight="251659264" behindDoc="0" locked="0" layoutInCell="1" allowOverlap="1" wp14:anchorId="29174030" wp14:editId="1C494F5F">
              <wp:simplePos x="0" y="0"/>
              <wp:positionH relativeFrom="page">
                <wp:posOffset>945515</wp:posOffset>
              </wp:positionH>
              <wp:positionV relativeFrom="page">
                <wp:posOffset>9576131</wp:posOffset>
              </wp:positionV>
              <wp:extent cx="5888355" cy="8890"/>
              <wp:effectExtent l="0" t="0" r="0" b="0"/>
              <wp:wrapNone/>
              <wp:docPr id="2716" name="Group 2716">
                <a:extLst xmlns:a="http://schemas.openxmlformats.org/drawingml/2006/main">
                  <a:ext uri="{FF2B5EF4-FFF2-40B4-BE49-F238E27FC236}">
                    <a16:creationId xmlns:a16="http://schemas.microsoft.com/office/drawing/2014/main" id="{5B09A728-57CE-4D39-8C44-0D924C4589FF}"/>
                  </a:ext>
                </a:extLst>
              </wp:docPr>
              <wp:cNvGraphicFramePr/>
              <a:graphic xmlns:a="http://schemas.openxmlformats.org/drawingml/2006/main">
                <a:graphicData uri="http://schemas.microsoft.com/office/word/2010/wordprocessingGroup">
                  <wpg:wgp>
                    <wpg:cNvGrpSpPr/>
                    <wpg:grpSpPr>
                      <a:xfrm>
                        <a:off x="0" y="0"/>
                        <a:ext cx="5888355" cy="8890"/>
                        <a:chOff x="0" y="0"/>
                        <a:chExt cx="5885600" cy="12700"/>
                      </a:xfrm>
                    </wpg:grpSpPr>
                    <wps:wsp>
                      <wps:cNvPr id="2717" name="Shape 2717"/>
                      <wps:cNvSpPr/>
                      <wps:spPr>
                        <a:xfrm>
                          <a:off x="0" y="0"/>
                          <a:ext cx="5885600" cy="0"/>
                        </a:xfrm>
                        <a:custGeom>
                          <a:avLst/>
                          <a:gdLst/>
                          <a:ahLst/>
                          <a:cxnLst/>
                          <a:rect l="0" t="0" r="0" b="0"/>
                          <a:pathLst>
                            <a:path w="5885600">
                              <a:moveTo>
                                <a:pt x="0" y="0"/>
                              </a:moveTo>
                              <a:lnTo>
                                <a:pt x="5885600" y="0"/>
                              </a:lnTo>
                            </a:path>
                          </a:pathLst>
                        </a:custGeom>
                        <a:noFill/>
                        <a:ln w="12700" cap="flat" cmpd="sng" algn="ctr">
                          <a:solidFill>
                            <a:srgbClr val="FDC824"/>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74661BE" id="Group 2716" o:spid="_x0000_s1026" style="position:absolute;margin-left:74.45pt;margin-top:754.05pt;width:463.65pt;height:.7pt;z-index:251659264;mso-position-horizontal-relative:page;mso-position-vertical-relative:page;mso-width-relative:margin;mso-height-relative:margin" coordsize="588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">
              <v:shape id="Shape 2717" o:spid="_x0000_s1027" style="position:absolute;width:58856;height:0;visibility:visible;mso-wrap-style:square;v-text-anchor:top" coordsize="588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" path="m,l5885600,e" filled="f" strokecolor="#fdc824" strokeweight="1pt">
                <v:stroke miterlimit="1" joinstyle="miter"/>
                <v:path arrowok="t" textboxrect="0,0,5885600,0"/>
              </v:shape>
              <w10:wrap anchorx="page" anchory="page"/>
            </v:group>
          </w:pict>
        </mc:Fallback>
      </mc:AlternateContent>
    </w:r>
    <w:r w:rsidRPr="0068059B">
      <w:rPr>
        <w:rFonts w:ascii="Calibri" w:eastAsia="Calibri" w:hAnsi="Calibri" w:cs="Calibri"/>
        <w:b/>
        <w:bCs/>
        <w:color w:val="315360"/>
        <w:kern w:val="2"/>
        <w:sz w:val="22"/>
        <w:szCs w:val="22"/>
        <w:lang w:eastAsia="en-US" w:bidi="en-US"/>
        <w14:ligatures w14:val="standardContextu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5E3" w14:textId="49E23987" w:rsidR="00D93F6B" w:rsidRDefault="00D93F6B" w:rsidP="0068059B">
    <w:pPr>
      <w:tabs>
        <w:tab w:val="right" w:pos="10491"/>
      </w:tabs>
      <w:spacing w:after="0" w:line="259" w:lineRule="auto"/>
      <w:ind w:right="-446"/>
      <w:rPr>
        <w:rFonts w:ascii="Calibri" w:eastAsia="Calibri" w:hAnsi="Calibri" w:cs="Calibri"/>
        <w:b/>
        <w:bCs/>
        <w:color w:val="315360"/>
        <w:kern w:val="2"/>
        <w:sz w:val="22"/>
        <w:szCs w:val="22"/>
        <w:lang w:eastAsia="en-US" w:bidi="en-US"/>
        <w14:ligatures w14:val="standardContextual"/>
      </w:rPr>
    </w:pPr>
    <w:r w:rsidRPr="0068059B">
      <w:rPr>
        <w:rFonts w:ascii="Calibri" w:eastAsia="Calibri" w:hAnsi="Calibri" w:cs="Calibri"/>
        <w:noProof/>
        <w:color w:val="000000"/>
        <w:kern w:val="2"/>
        <w:sz w:val="22"/>
        <w:lang w:eastAsia="en-US" w:bidi="en-US"/>
        <w14:ligatures w14:val="standardContextual"/>
      </w:rPr>
      <mc:AlternateContent>
        <mc:Choice Requires="wpg">
          <w:drawing>
            <wp:anchor distT="0" distB="0" distL="114300" distR="114300" simplePos="0" relativeHeight="251663360" behindDoc="0" locked="0" layoutInCell="1" allowOverlap="1" wp14:anchorId="596FAF96" wp14:editId="6D1B120E">
              <wp:simplePos x="0" y="0"/>
              <wp:positionH relativeFrom="page">
                <wp:posOffset>945515</wp:posOffset>
              </wp:positionH>
              <wp:positionV relativeFrom="page">
                <wp:posOffset>9576131</wp:posOffset>
              </wp:positionV>
              <wp:extent cx="5888355" cy="8890"/>
              <wp:effectExtent l="0" t="0" r="0" b="0"/>
              <wp:wrapNone/>
              <wp:docPr id="1373592697" name="Group 1373592697">
                <a:extLst xmlns:a="http://schemas.openxmlformats.org/drawingml/2006/main">
                  <a:ext uri="{FF2B5EF4-FFF2-40B4-BE49-F238E27FC236}">
                    <a16:creationId xmlns:a16="http://schemas.microsoft.com/office/drawing/2014/main" id="{0292E67A-CF62-47C2-9583-E6A3178DB2AB}"/>
                  </a:ext>
                </a:extLst>
              </wp:docPr>
              <wp:cNvGraphicFramePr/>
              <a:graphic xmlns:a="http://schemas.openxmlformats.org/drawingml/2006/main">
                <a:graphicData uri="http://schemas.microsoft.com/office/word/2010/wordprocessingGroup">
                  <wpg:wgp>
                    <wpg:cNvGrpSpPr/>
                    <wpg:grpSpPr>
                      <a:xfrm>
                        <a:off x="0" y="0"/>
                        <a:ext cx="5888355" cy="8890"/>
                        <a:chOff x="0" y="0"/>
                        <a:chExt cx="5885600" cy="12700"/>
                      </a:xfrm>
                    </wpg:grpSpPr>
                    <wps:wsp>
                      <wps:cNvPr id="1136511850" name="Shape 2717"/>
                      <wps:cNvSpPr/>
                      <wps:spPr>
                        <a:xfrm>
                          <a:off x="0" y="0"/>
                          <a:ext cx="5885600" cy="0"/>
                        </a:xfrm>
                        <a:custGeom>
                          <a:avLst/>
                          <a:gdLst/>
                          <a:ahLst/>
                          <a:cxnLst/>
                          <a:rect l="0" t="0" r="0" b="0"/>
                          <a:pathLst>
                            <a:path w="5885600">
                              <a:moveTo>
                                <a:pt x="0" y="0"/>
                              </a:moveTo>
                              <a:lnTo>
                                <a:pt x="5885600" y="0"/>
                              </a:lnTo>
                            </a:path>
                          </a:pathLst>
                        </a:custGeom>
                        <a:noFill/>
                        <a:ln w="12700" cap="flat" cmpd="sng" algn="ctr">
                          <a:solidFill>
                            <a:srgbClr val="FDC824"/>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1B8B25A" id="Group 1373592697" o:spid="_x0000_s1026" style="position:absolute;margin-left:74.45pt;margin-top:754.05pt;width:463.65pt;height:.7pt;z-index:251663360;mso-position-horizontal-relative:page;mso-position-vertical-relative:page;mso-width-relative:margin;mso-height-relative:margin" coordsize="588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">
              <v:shape id="Shape 2717" o:spid="_x0000_s1027" style="position:absolute;width:58856;height:0;visibility:visible;mso-wrap-style:square;v-text-anchor:top" coordsize="588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" path="m,l5885600,e" filled="f" strokecolor="#fdc824" strokeweight="1pt">
                <v:stroke miterlimit="1" joinstyle="miter"/>
                <v:path arrowok="t" textboxrect="0,0,5885600,0"/>
              </v:shape>
              <w10:wrap anchorx="page" anchory="page"/>
            </v:group>
          </w:pict>
        </mc:Fallback>
      </mc:AlternateContent>
    </w:r>
  </w:p>
  <w:p w14:paraId="6A6AA63C" w14:textId="06C5CB76" w:rsidR="00D93F6B" w:rsidRDefault="007811B5" w:rsidP="0068059B">
    <w:pPr>
      <w:tabs>
        <w:tab w:val="right" w:pos="10491"/>
      </w:tabs>
      <w:spacing w:after="0" w:line="259" w:lineRule="auto"/>
      <w:ind w:right="-446"/>
      <w:rPr>
        <w:rFonts w:ascii="Calibri" w:eastAsia="Calibri" w:hAnsi="Calibri" w:cs="Calibri"/>
        <w:b/>
        <w:bCs/>
        <w:color w:val="315360"/>
        <w:kern w:val="2"/>
        <w:sz w:val="22"/>
        <w:szCs w:val="22"/>
        <w:lang w:eastAsia="en-US" w:bidi="en-US"/>
        <w14:ligatures w14:val="standardContextual"/>
      </w:rPr>
    </w:pPr>
    <w:r w:rsidRPr="00B311ED">
      <w:rPr>
        <w:rFonts w:cs="Calibri"/>
        <w:noProof/>
        <w:color w:val="000000"/>
        <w:kern w:val="2"/>
        <w:sz w:val="22"/>
        <w:lang w:bidi="en-US"/>
        <w14:ligatures w14:val="standardContextual"/>
      </w:rPr>
      <mc:AlternateContent>
        <mc:Choice Requires="wpg">
          <w:drawing>
            <wp:anchor distT="0" distB="0" distL="114300" distR="114300" simplePos="0" relativeHeight="251664384" behindDoc="0" locked="0" layoutInCell="1" allowOverlap="1" wp14:anchorId="778BE888" wp14:editId="5D9C0389">
              <wp:simplePos x="0" y="0"/>
              <wp:positionH relativeFrom="margin">
                <wp:posOffset>0</wp:posOffset>
              </wp:positionH>
              <wp:positionV relativeFrom="page">
                <wp:posOffset>7343140</wp:posOffset>
              </wp:positionV>
              <wp:extent cx="9115425" cy="45085"/>
              <wp:effectExtent l="0" t="0" r="0" b="0"/>
              <wp:wrapNone/>
              <wp:docPr id="1618179152" name="Group 1618179152">
                <a:extLst xmlns:a="http://schemas.openxmlformats.org/drawingml/2006/main">
                  <a:ext uri="{FF2B5EF4-FFF2-40B4-BE49-F238E27FC236}">
                    <a16:creationId xmlns:a16="http://schemas.microsoft.com/office/drawing/2014/main" id="{B763BD26-3CA8-4578-AF3F-E0C0CDEA8C2B}"/>
                  </a:ext>
                </a:extLst>
              </wp:docPr>
              <wp:cNvGraphicFramePr/>
              <a:graphic xmlns:a="http://schemas.openxmlformats.org/drawingml/2006/main">
                <a:graphicData uri="http://schemas.microsoft.com/office/word/2010/wordprocessingGroup">
                  <wpg:wgp>
                    <wpg:cNvGrpSpPr/>
                    <wpg:grpSpPr>
                      <a:xfrm>
                        <a:off x="0" y="0"/>
                        <a:ext cx="9115425" cy="45085"/>
                        <a:chOff x="0" y="0"/>
                        <a:chExt cx="5885600" cy="12700"/>
                      </a:xfrm>
                    </wpg:grpSpPr>
                    <wps:wsp>
                      <wps:cNvPr id="222237018" name="Shape 2717"/>
                      <wps:cNvSpPr/>
                      <wps:spPr>
                        <a:xfrm>
                          <a:off x="0" y="0"/>
                          <a:ext cx="5885600" cy="0"/>
                        </a:xfrm>
                        <a:custGeom>
                          <a:avLst/>
                          <a:gdLst/>
                          <a:ahLst/>
                          <a:cxnLst/>
                          <a:rect l="0" t="0" r="0" b="0"/>
                          <a:pathLst>
                            <a:path w="5885600">
                              <a:moveTo>
                                <a:pt x="0" y="0"/>
                              </a:moveTo>
                              <a:lnTo>
                                <a:pt x="5885600" y="0"/>
                              </a:lnTo>
                            </a:path>
                          </a:pathLst>
                        </a:custGeom>
                        <a:noFill/>
                        <a:ln w="12700" cap="flat" cmpd="sng" algn="ctr">
                          <a:solidFill>
                            <a:srgbClr val="FDC824"/>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87EE8B6" id="Group 1618179152" o:spid="_x0000_s1026" style="position:absolute;margin-left:0;margin-top:578.2pt;width:717.75pt;height:3.55pt;z-index:251664384;mso-position-horizontal-relative:margin;mso-position-vertical-relative:page;mso-width-relative:margin;mso-height-relative:margin" coordsize="588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">
              <v:shape id="Shape 2717" o:spid="_x0000_s1027" style="position:absolute;width:58856;height:0;visibility:visible;mso-wrap-style:square;v-text-anchor:top" coordsize="588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" path="m,l5885600,e" filled="f" strokecolor="#fdc824" strokeweight="1pt">
                <v:stroke miterlimit="1" joinstyle="miter"/>
                <v:path arrowok="t" textboxrect="0,0,5885600,0"/>
              </v:shape>
              <w10:wrap anchorx="margin" anchory="page"/>
            </v:group>
          </w:pict>
        </mc:Fallback>
      </mc:AlternateContent>
    </w:r>
  </w:p>
  <w:p w14:paraId="187844A9" w14:textId="37BD9232" w:rsidR="00D93F6B" w:rsidRPr="0068059B" w:rsidRDefault="00D93F6B" w:rsidP="0068059B">
    <w:pPr>
      <w:tabs>
        <w:tab w:val="right" w:pos="10491"/>
      </w:tabs>
      <w:spacing w:after="0" w:line="259" w:lineRule="auto"/>
      <w:ind w:right="-446"/>
      <w:rPr>
        <w:rFonts w:ascii="Calibri" w:eastAsia="Calibri" w:hAnsi="Calibri" w:cs="Calibri"/>
        <w:b/>
        <w:bCs/>
        <w:color w:val="315360"/>
        <w:kern w:val="2"/>
        <w:sz w:val="22"/>
        <w:szCs w:val="22"/>
        <w:lang w:eastAsia="en-US" w:bidi="en-US"/>
        <w14:ligatures w14:val="standardContextual"/>
      </w:rPr>
    </w:pPr>
    <w:r>
      <w:rPr>
        <w:rFonts w:ascii="Calibri" w:eastAsia="Calibri" w:hAnsi="Calibri" w:cs="Calibri"/>
        <w:b/>
        <w:bCs/>
        <w:color w:val="315360"/>
        <w:kern w:val="2"/>
        <w:sz w:val="22"/>
        <w:szCs w:val="22"/>
        <w:lang w:eastAsia="en-US" w:bidi="en-US"/>
        <w14:ligatures w14:val="standardContextual"/>
      </w:rPr>
      <w:t>FINANCIAL SUSTAINABILITY ACTION SHEET FOR PRACTICE-LEVEL EARLY CHILDHOOD STRATEGIES</w:t>
    </w:r>
  </w:p>
  <w:p w14:paraId="58EEBA58" w14:textId="77777777" w:rsidR="00D93F6B" w:rsidRDefault="00D93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19F6" w14:textId="77777777" w:rsidR="00897C4A" w:rsidRDefault="00897C4A" w:rsidP="0068059B">
      <w:pPr>
        <w:spacing w:after="0" w:line="240" w:lineRule="auto"/>
      </w:pPr>
      <w:r>
        <w:separator/>
      </w:r>
    </w:p>
  </w:footnote>
  <w:footnote w:type="continuationSeparator" w:id="0">
    <w:p w14:paraId="1073A2FF" w14:textId="77777777" w:rsidR="00897C4A" w:rsidRDefault="00897C4A" w:rsidP="00680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0CCD"/>
    <w:multiLevelType w:val="hybridMultilevel"/>
    <w:tmpl w:val="BF88516A"/>
    <w:lvl w:ilvl="0" w:tplc="DAC4254E">
      <w:start w:val="1"/>
      <w:numFmt w:val="bullet"/>
      <w:lvlText w:val="·"/>
      <w:lvlJc w:val="left"/>
      <w:pPr>
        <w:ind w:left="720" w:hanging="360"/>
      </w:pPr>
      <w:rPr>
        <w:rFonts w:ascii="Symbol" w:hAnsi="Symbol" w:hint="default"/>
      </w:rPr>
    </w:lvl>
    <w:lvl w:ilvl="1" w:tplc="6C7A1792">
      <w:start w:val="1"/>
      <w:numFmt w:val="bullet"/>
      <w:lvlText w:val="o"/>
      <w:lvlJc w:val="left"/>
      <w:pPr>
        <w:ind w:left="1440" w:hanging="360"/>
      </w:pPr>
      <w:rPr>
        <w:rFonts w:ascii="Courier New" w:hAnsi="Courier New" w:hint="default"/>
      </w:rPr>
    </w:lvl>
    <w:lvl w:ilvl="2" w:tplc="7E92103C">
      <w:start w:val="1"/>
      <w:numFmt w:val="bullet"/>
      <w:lvlText w:val=""/>
      <w:lvlJc w:val="left"/>
      <w:pPr>
        <w:ind w:left="2160" w:hanging="360"/>
      </w:pPr>
      <w:rPr>
        <w:rFonts w:ascii="Wingdings" w:hAnsi="Wingdings" w:hint="default"/>
      </w:rPr>
    </w:lvl>
    <w:lvl w:ilvl="3" w:tplc="495011B0">
      <w:start w:val="1"/>
      <w:numFmt w:val="bullet"/>
      <w:lvlText w:val=""/>
      <w:lvlJc w:val="left"/>
      <w:pPr>
        <w:ind w:left="2880" w:hanging="360"/>
      </w:pPr>
      <w:rPr>
        <w:rFonts w:ascii="Symbol" w:hAnsi="Symbol" w:hint="default"/>
      </w:rPr>
    </w:lvl>
    <w:lvl w:ilvl="4" w:tplc="E03AC5D0">
      <w:start w:val="1"/>
      <w:numFmt w:val="bullet"/>
      <w:lvlText w:val="o"/>
      <w:lvlJc w:val="left"/>
      <w:pPr>
        <w:ind w:left="3600" w:hanging="360"/>
      </w:pPr>
      <w:rPr>
        <w:rFonts w:ascii="Courier New" w:hAnsi="Courier New" w:hint="default"/>
      </w:rPr>
    </w:lvl>
    <w:lvl w:ilvl="5" w:tplc="618CD648">
      <w:start w:val="1"/>
      <w:numFmt w:val="bullet"/>
      <w:lvlText w:val=""/>
      <w:lvlJc w:val="left"/>
      <w:pPr>
        <w:ind w:left="4320" w:hanging="360"/>
      </w:pPr>
      <w:rPr>
        <w:rFonts w:ascii="Wingdings" w:hAnsi="Wingdings" w:hint="default"/>
      </w:rPr>
    </w:lvl>
    <w:lvl w:ilvl="6" w:tplc="41CA43B6">
      <w:start w:val="1"/>
      <w:numFmt w:val="bullet"/>
      <w:lvlText w:val=""/>
      <w:lvlJc w:val="left"/>
      <w:pPr>
        <w:ind w:left="5040" w:hanging="360"/>
      </w:pPr>
      <w:rPr>
        <w:rFonts w:ascii="Symbol" w:hAnsi="Symbol" w:hint="default"/>
      </w:rPr>
    </w:lvl>
    <w:lvl w:ilvl="7" w:tplc="22823CF8">
      <w:start w:val="1"/>
      <w:numFmt w:val="bullet"/>
      <w:lvlText w:val="o"/>
      <w:lvlJc w:val="left"/>
      <w:pPr>
        <w:ind w:left="5760" w:hanging="360"/>
      </w:pPr>
      <w:rPr>
        <w:rFonts w:ascii="Courier New" w:hAnsi="Courier New" w:hint="default"/>
      </w:rPr>
    </w:lvl>
    <w:lvl w:ilvl="8" w:tplc="6552725E">
      <w:start w:val="1"/>
      <w:numFmt w:val="bullet"/>
      <w:lvlText w:val=""/>
      <w:lvlJc w:val="left"/>
      <w:pPr>
        <w:ind w:left="6480" w:hanging="360"/>
      </w:pPr>
      <w:rPr>
        <w:rFonts w:ascii="Wingdings" w:hAnsi="Wingdings" w:hint="default"/>
      </w:rPr>
    </w:lvl>
  </w:abstractNum>
  <w:abstractNum w:abstractNumId="1" w15:restartNumberingAfterBreak="0">
    <w:nsid w:val="3B50A37C"/>
    <w:multiLevelType w:val="hybridMultilevel"/>
    <w:tmpl w:val="C8ECB0B8"/>
    <w:lvl w:ilvl="0" w:tplc="F9560EB8">
      <w:start w:val="1"/>
      <w:numFmt w:val="bullet"/>
      <w:lvlText w:val="·"/>
      <w:lvlJc w:val="left"/>
      <w:pPr>
        <w:ind w:left="720" w:hanging="360"/>
      </w:pPr>
      <w:rPr>
        <w:rFonts w:ascii="Symbol" w:hAnsi="Symbol" w:hint="default"/>
      </w:rPr>
    </w:lvl>
    <w:lvl w:ilvl="1" w:tplc="F79CBB7A">
      <w:start w:val="1"/>
      <w:numFmt w:val="bullet"/>
      <w:lvlText w:val="o"/>
      <w:lvlJc w:val="left"/>
      <w:pPr>
        <w:ind w:left="1440" w:hanging="360"/>
      </w:pPr>
      <w:rPr>
        <w:rFonts w:ascii="Courier New" w:hAnsi="Courier New" w:hint="default"/>
      </w:rPr>
    </w:lvl>
    <w:lvl w:ilvl="2" w:tplc="CEAC38EE">
      <w:start w:val="1"/>
      <w:numFmt w:val="bullet"/>
      <w:lvlText w:val=""/>
      <w:lvlJc w:val="left"/>
      <w:pPr>
        <w:ind w:left="2160" w:hanging="360"/>
      </w:pPr>
      <w:rPr>
        <w:rFonts w:ascii="Wingdings" w:hAnsi="Wingdings" w:hint="default"/>
      </w:rPr>
    </w:lvl>
    <w:lvl w:ilvl="3" w:tplc="6830860E">
      <w:start w:val="1"/>
      <w:numFmt w:val="bullet"/>
      <w:lvlText w:val=""/>
      <w:lvlJc w:val="left"/>
      <w:pPr>
        <w:ind w:left="2880" w:hanging="360"/>
      </w:pPr>
      <w:rPr>
        <w:rFonts w:ascii="Symbol" w:hAnsi="Symbol" w:hint="default"/>
      </w:rPr>
    </w:lvl>
    <w:lvl w:ilvl="4" w:tplc="5D04CB2E">
      <w:start w:val="1"/>
      <w:numFmt w:val="bullet"/>
      <w:lvlText w:val="o"/>
      <w:lvlJc w:val="left"/>
      <w:pPr>
        <w:ind w:left="3600" w:hanging="360"/>
      </w:pPr>
      <w:rPr>
        <w:rFonts w:ascii="Courier New" w:hAnsi="Courier New" w:hint="default"/>
      </w:rPr>
    </w:lvl>
    <w:lvl w:ilvl="5" w:tplc="466607AA">
      <w:start w:val="1"/>
      <w:numFmt w:val="bullet"/>
      <w:lvlText w:val=""/>
      <w:lvlJc w:val="left"/>
      <w:pPr>
        <w:ind w:left="4320" w:hanging="360"/>
      </w:pPr>
      <w:rPr>
        <w:rFonts w:ascii="Wingdings" w:hAnsi="Wingdings" w:hint="default"/>
      </w:rPr>
    </w:lvl>
    <w:lvl w:ilvl="6" w:tplc="46F4547A">
      <w:start w:val="1"/>
      <w:numFmt w:val="bullet"/>
      <w:lvlText w:val=""/>
      <w:lvlJc w:val="left"/>
      <w:pPr>
        <w:ind w:left="5040" w:hanging="360"/>
      </w:pPr>
      <w:rPr>
        <w:rFonts w:ascii="Symbol" w:hAnsi="Symbol" w:hint="default"/>
      </w:rPr>
    </w:lvl>
    <w:lvl w:ilvl="7" w:tplc="2D3E1596">
      <w:start w:val="1"/>
      <w:numFmt w:val="bullet"/>
      <w:lvlText w:val="o"/>
      <w:lvlJc w:val="left"/>
      <w:pPr>
        <w:ind w:left="5760" w:hanging="360"/>
      </w:pPr>
      <w:rPr>
        <w:rFonts w:ascii="Courier New" w:hAnsi="Courier New" w:hint="default"/>
      </w:rPr>
    </w:lvl>
    <w:lvl w:ilvl="8" w:tplc="6B308B6E">
      <w:start w:val="1"/>
      <w:numFmt w:val="bullet"/>
      <w:lvlText w:val=""/>
      <w:lvlJc w:val="left"/>
      <w:pPr>
        <w:ind w:left="6480" w:hanging="360"/>
      </w:pPr>
      <w:rPr>
        <w:rFonts w:ascii="Wingdings" w:hAnsi="Wingdings" w:hint="default"/>
      </w:rPr>
    </w:lvl>
  </w:abstractNum>
  <w:abstractNum w:abstractNumId="2" w15:restartNumberingAfterBreak="0">
    <w:nsid w:val="6EE82498"/>
    <w:multiLevelType w:val="hybridMultilevel"/>
    <w:tmpl w:val="97785E80"/>
    <w:lvl w:ilvl="0" w:tplc="BE5E9CC0">
      <w:start w:val="1"/>
      <w:numFmt w:val="bullet"/>
      <w:lvlText w:val="·"/>
      <w:lvlJc w:val="left"/>
      <w:pPr>
        <w:ind w:left="720" w:hanging="360"/>
      </w:pPr>
      <w:rPr>
        <w:rFonts w:ascii="Symbol" w:hAnsi="Symbol" w:hint="default"/>
      </w:rPr>
    </w:lvl>
    <w:lvl w:ilvl="1" w:tplc="EA5A29D4">
      <w:start w:val="1"/>
      <w:numFmt w:val="bullet"/>
      <w:lvlText w:val="o"/>
      <w:lvlJc w:val="left"/>
      <w:pPr>
        <w:ind w:left="1440" w:hanging="360"/>
      </w:pPr>
      <w:rPr>
        <w:rFonts w:ascii="Courier New" w:hAnsi="Courier New" w:hint="default"/>
      </w:rPr>
    </w:lvl>
    <w:lvl w:ilvl="2" w:tplc="0156AC80">
      <w:start w:val="1"/>
      <w:numFmt w:val="bullet"/>
      <w:lvlText w:val=""/>
      <w:lvlJc w:val="left"/>
      <w:pPr>
        <w:ind w:left="2160" w:hanging="360"/>
      </w:pPr>
      <w:rPr>
        <w:rFonts w:ascii="Wingdings" w:hAnsi="Wingdings" w:hint="default"/>
      </w:rPr>
    </w:lvl>
    <w:lvl w:ilvl="3" w:tplc="3D9E2332">
      <w:start w:val="1"/>
      <w:numFmt w:val="bullet"/>
      <w:lvlText w:val=""/>
      <w:lvlJc w:val="left"/>
      <w:pPr>
        <w:ind w:left="2880" w:hanging="360"/>
      </w:pPr>
      <w:rPr>
        <w:rFonts w:ascii="Symbol" w:hAnsi="Symbol" w:hint="default"/>
      </w:rPr>
    </w:lvl>
    <w:lvl w:ilvl="4" w:tplc="B3E6FE7E">
      <w:start w:val="1"/>
      <w:numFmt w:val="bullet"/>
      <w:lvlText w:val="o"/>
      <w:lvlJc w:val="left"/>
      <w:pPr>
        <w:ind w:left="3600" w:hanging="360"/>
      </w:pPr>
      <w:rPr>
        <w:rFonts w:ascii="Courier New" w:hAnsi="Courier New" w:hint="default"/>
      </w:rPr>
    </w:lvl>
    <w:lvl w:ilvl="5" w:tplc="AA76077E">
      <w:start w:val="1"/>
      <w:numFmt w:val="bullet"/>
      <w:lvlText w:val=""/>
      <w:lvlJc w:val="left"/>
      <w:pPr>
        <w:ind w:left="4320" w:hanging="360"/>
      </w:pPr>
      <w:rPr>
        <w:rFonts w:ascii="Wingdings" w:hAnsi="Wingdings" w:hint="default"/>
      </w:rPr>
    </w:lvl>
    <w:lvl w:ilvl="6" w:tplc="E6B89D1A">
      <w:start w:val="1"/>
      <w:numFmt w:val="bullet"/>
      <w:lvlText w:val=""/>
      <w:lvlJc w:val="left"/>
      <w:pPr>
        <w:ind w:left="5040" w:hanging="360"/>
      </w:pPr>
      <w:rPr>
        <w:rFonts w:ascii="Symbol" w:hAnsi="Symbol" w:hint="default"/>
      </w:rPr>
    </w:lvl>
    <w:lvl w:ilvl="7" w:tplc="53D43DDA">
      <w:start w:val="1"/>
      <w:numFmt w:val="bullet"/>
      <w:lvlText w:val="o"/>
      <w:lvlJc w:val="left"/>
      <w:pPr>
        <w:ind w:left="5760" w:hanging="360"/>
      </w:pPr>
      <w:rPr>
        <w:rFonts w:ascii="Courier New" w:hAnsi="Courier New" w:hint="default"/>
      </w:rPr>
    </w:lvl>
    <w:lvl w:ilvl="8" w:tplc="582E5BE0">
      <w:start w:val="1"/>
      <w:numFmt w:val="bullet"/>
      <w:lvlText w:val=""/>
      <w:lvlJc w:val="left"/>
      <w:pPr>
        <w:ind w:left="6480" w:hanging="360"/>
      </w:pPr>
      <w:rPr>
        <w:rFonts w:ascii="Wingdings" w:hAnsi="Wingdings" w:hint="default"/>
      </w:rPr>
    </w:lvl>
  </w:abstractNum>
  <w:num w:numId="1" w16cid:durableId="1483234690">
    <w:abstractNumId w:val="1"/>
  </w:num>
  <w:num w:numId="2" w16cid:durableId="151608669">
    <w:abstractNumId w:val="2"/>
  </w:num>
  <w:num w:numId="3" w16cid:durableId="8881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59E28D"/>
    <w:rsid w:val="000649B2"/>
    <w:rsid w:val="00064D91"/>
    <w:rsid w:val="00072449"/>
    <w:rsid w:val="000838F9"/>
    <w:rsid w:val="000A162A"/>
    <w:rsid w:val="000C579B"/>
    <w:rsid w:val="000C582D"/>
    <w:rsid w:val="001540EC"/>
    <w:rsid w:val="00156958"/>
    <w:rsid w:val="00184431"/>
    <w:rsid w:val="001B0633"/>
    <w:rsid w:val="001E0A8D"/>
    <w:rsid w:val="00226C22"/>
    <w:rsid w:val="002442A4"/>
    <w:rsid w:val="00247489"/>
    <w:rsid w:val="00281226"/>
    <w:rsid w:val="002C7308"/>
    <w:rsid w:val="002F0AED"/>
    <w:rsid w:val="002F332C"/>
    <w:rsid w:val="00316B7C"/>
    <w:rsid w:val="00382523"/>
    <w:rsid w:val="003A7FDD"/>
    <w:rsid w:val="003D389B"/>
    <w:rsid w:val="003D6DC6"/>
    <w:rsid w:val="003E16C3"/>
    <w:rsid w:val="00432B9B"/>
    <w:rsid w:val="004523E7"/>
    <w:rsid w:val="00475457"/>
    <w:rsid w:val="00492C00"/>
    <w:rsid w:val="0054040B"/>
    <w:rsid w:val="0055217D"/>
    <w:rsid w:val="00554E85"/>
    <w:rsid w:val="00594219"/>
    <w:rsid w:val="005D2205"/>
    <w:rsid w:val="0061727E"/>
    <w:rsid w:val="00617698"/>
    <w:rsid w:val="00635FEA"/>
    <w:rsid w:val="00645937"/>
    <w:rsid w:val="006773A7"/>
    <w:rsid w:val="0068059B"/>
    <w:rsid w:val="006866BE"/>
    <w:rsid w:val="006A600B"/>
    <w:rsid w:val="006C4F6A"/>
    <w:rsid w:val="006F5F9D"/>
    <w:rsid w:val="007377B0"/>
    <w:rsid w:val="00744505"/>
    <w:rsid w:val="00753C51"/>
    <w:rsid w:val="007811B5"/>
    <w:rsid w:val="007910A5"/>
    <w:rsid w:val="007C229E"/>
    <w:rsid w:val="007D1FD5"/>
    <w:rsid w:val="007D28EA"/>
    <w:rsid w:val="007E571C"/>
    <w:rsid w:val="0085063B"/>
    <w:rsid w:val="00880A2E"/>
    <w:rsid w:val="008820E5"/>
    <w:rsid w:val="00897C4A"/>
    <w:rsid w:val="008F26B2"/>
    <w:rsid w:val="008F538D"/>
    <w:rsid w:val="00940737"/>
    <w:rsid w:val="009B0FEA"/>
    <w:rsid w:val="00AC1D71"/>
    <w:rsid w:val="00AD57FD"/>
    <w:rsid w:val="00AD7E4A"/>
    <w:rsid w:val="00B1790F"/>
    <w:rsid w:val="00B23DCE"/>
    <w:rsid w:val="00B658CA"/>
    <w:rsid w:val="00BC51BF"/>
    <w:rsid w:val="00BF5504"/>
    <w:rsid w:val="00D511A2"/>
    <w:rsid w:val="00D76EEE"/>
    <w:rsid w:val="00D93F6B"/>
    <w:rsid w:val="00DB5A94"/>
    <w:rsid w:val="00DB68FD"/>
    <w:rsid w:val="00DC5188"/>
    <w:rsid w:val="00E06405"/>
    <w:rsid w:val="00E21E20"/>
    <w:rsid w:val="00E45E2F"/>
    <w:rsid w:val="00E66633"/>
    <w:rsid w:val="00EA4BF3"/>
    <w:rsid w:val="00F21B63"/>
    <w:rsid w:val="00F62320"/>
    <w:rsid w:val="00F740DC"/>
    <w:rsid w:val="00F76A1D"/>
    <w:rsid w:val="00FB53B8"/>
    <w:rsid w:val="00FC774D"/>
    <w:rsid w:val="017012AD"/>
    <w:rsid w:val="021E3525"/>
    <w:rsid w:val="022F7DFC"/>
    <w:rsid w:val="028DF1AA"/>
    <w:rsid w:val="03482BA6"/>
    <w:rsid w:val="03AA59B4"/>
    <w:rsid w:val="03DBDF4C"/>
    <w:rsid w:val="03FE932F"/>
    <w:rsid w:val="046C390E"/>
    <w:rsid w:val="04B68705"/>
    <w:rsid w:val="05582C0F"/>
    <w:rsid w:val="0565E42A"/>
    <w:rsid w:val="06ABFDEE"/>
    <w:rsid w:val="06C2DEF9"/>
    <w:rsid w:val="06EF1746"/>
    <w:rsid w:val="07041274"/>
    <w:rsid w:val="074841C1"/>
    <w:rsid w:val="0759E28D"/>
    <w:rsid w:val="0857ED0A"/>
    <w:rsid w:val="08BC5163"/>
    <w:rsid w:val="09DFAA1D"/>
    <w:rsid w:val="0A461FDF"/>
    <w:rsid w:val="0ADDAB3F"/>
    <w:rsid w:val="0ADE9E9F"/>
    <w:rsid w:val="0AEE2D8D"/>
    <w:rsid w:val="0BB9B1CF"/>
    <w:rsid w:val="0C7D16FE"/>
    <w:rsid w:val="0CD1E066"/>
    <w:rsid w:val="0DD9FC11"/>
    <w:rsid w:val="0E81BECB"/>
    <w:rsid w:val="0ED25573"/>
    <w:rsid w:val="0F184B68"/>
    <w:rsid w:val="0FF78FEF"/>
    <w:rsid w:val="10BF4A25"/>
    <w:rsid w:val="10C06429"/>
    <w:rsid w:val="10D083BE"/>
    <w:rsid w:val="11B67083"/>
    <w:rsid w:val="12FA33B0"/>
    <w:rsid w:val="1322F02E"/>
    <w:rsid w:val="13957DFF"/>
    <w:rsid w:val="14ACC306"/>
    <w:rsid w:val="14C2FD40"/>
    <w:rsid w:val="15F339A1"/>
    <w:rsid w:val="162D3982"/>
    <w:rsid w:val="16840DE7"/>
    <w:rsid w:val="17037576"/>
    <w:rsid w:val="1731DDF5"/>
    <w:rsid w:val="174AF1C1"/>
    <w:rsid w:val="186E7EA8"/>
    <w:rsid w:val="18A18F98"/>
    <w:rsid w:val="18E7587C"/>
    <w:rsid w:val="19407529"/>
    <w:rsid w:val="19FB8753"/>
    <w:rsid w:val="1A6D39D0"/>
    <w:rsid w:val="1A90AA95"/>
    <w:rsid w:val="1C80D4F0"/>
    <w:rsid w:val="1C8E98BB"/>
    <w:rsid w:val="1CAE3DCA"/>
    <w:rsid w:val="1CD62A9F"/>
    <w:rsid w:val="1D958ABF"/>
    <w:rsid w:val="1EF414AA"/>
    <w:rsid w:val="1F1C6A98"/>
    <w:rsid w:val="201D8D3D"/>
    <w:rsid w:val="213C226A"/>
    <w:rsid w:val="215B7DE3"/>
    <w:rsid w:val="2229DDEC"/>
    <w:rsid w:val="223D925C"/>
    <w:rsid w:val="22493249"/>
    <w:rsid w:val="2368E280"/>
    <w:rsid w:val="26C7D38F"/>
    <w:rsid w:val="27158334"/>
    <w:rsid w:val="27681D6B"/>
    <w:rsid w:val="27A03262"/>
    <w:rsid w:val="27A0F184"/>
    <w:rsid w:val="280A5AB6"/>
    <w:rsid w:val="287CC865"/>
    <w:rsid w:val="299679C9"/>
    <w:rsid w:val="2A06E707"/>
    <w:rsid w:val="2AA505FE"/>
    <w:rsid w:val="2ACD8952"/>
    <w:rsid w:val="2B0E05E8"/>
    <w:rsid w:val="2B66E9B2"/>
    <w:rsid w:val="2B8D2891"/>
    <w:rsid w:val="2C2FBD08"/>
    <w:rsid w:val="2C9A535D"/>
    <w:rsid w:val="2D0F936E"/>
    <w:rsid w:val="2E9DAD30"/>
    <w:rsid w:val="2E9E4FEF"/>
    <w:rsid w:val="2F4BB5B7"/>
    <w:rsid w:val="2F5A7AF8"/>
    <w:rsid w:val="302FBBF0"/>
    <w:rsid w:val="308DC5A7"/>
    <w:rsid w:val="31F39282"/>
    <w:rsid w:val="33D96CD8"/>
    <w:rsid w:val="344559B8"/>
    <w:rsid w:val="34AFFC24"/>
    <w:rsid w:val="34E003C6"/>
    <w:rsid w:val="34EB637F"/>
    <w:rsid w:val="354D4926"/>
    <w:rsid w:val="35D23F52"/>
    <w:rsid w:val="35ED64DB"/>
    <w:rsid w:val="364F978C"/>
    <w:rsid w:val="36555A4C"/>
    <w:rsid w:val="365F9040"/>
    <w:rsid w:val="36AB9925"/>
    <w:rsid w:val="36D1C415"/>
    <w:rsid w:val="3732C169"/>
    <w:rsid w:val="37394725"/>
    <w:rsid w:val="3881FC5C"/>
    <w:rsid w:val="389A307F"/>
    <w:rsid w:val="389C0479"/>
    <w:rsid w:val="38E55F58"/>
    <w:rsid w:val="3A373FF0"/>
    <w:rsid w:val="3A4536F4"/>
    <w:rsid w:val="3A695AC1"/>
    <w:rsid w:val="3A8217FC"/>
    <w:rsid w:val="3C33EFCE"/>
    <w:rsid w:val="3C6536BF"/>
    <w:rsid w:val="3CF67988"/>
    <w:rsid w:val="3D225A61"/>
    <w:rsid w:val="3D43FCF0"/>
    <w:rsid w:val="3D634C41"/>
    <w:rsid w:val="3E0CA1DD"/>
    <w:rsid w:val="408800FA"/>
    <w:rsid w:val="4116931C"/>
    <w:rsid w:val="4118435E"/>
    <w:rsid w:val="4128524E"/>
    <w:rsid w:val="415B2737"/>
    <w:rsid w:val="417476F2"/>
    <w:rsid w:val="41783A40"/>
    <w:rsid w:val="41BE4B48"/>
    <w:rsid w:val="41BECC10"/>
    <w:rsid w:val="4221A52E"/>
    <w:rsid w:val="428779FF"/>
    <w:rsid w:val="42C60E3F"/>
    <w:rsid w:val="4329E73C"/>
    <w:rsid w:val="4373187A"/>
    <w:rsid w:val="43E920DA"/>
    <w:rsid w:val="4450C509"/>
    <w:rsid w:val="4450F5EE"/>
    <w:rsid w:val="449F035B"/>
    <w:rsid w:val="44FCDDB1"/>
    <w:rsid w:val="45D3527D"/>
    <w:rsid w:val="45E2D278"/>
    <w:rsid w:val="4750F1D3"/>
    <w:rsid w:val="4763F740"/>
    <w:rsid w:val="47C8D2CF"/>
    <w:rsid w:val="4939DE37"/>
    <w:rsid w:val="49559AB7"/>
    <w:rsid w:val="49757CA3"/>
    <w:rsid w:val="49ED9DDE"/>
    <w:rsid w:val="4B4CB9D4"/>
    <w:rsid w:val="4C8E3E07"/>
    <w:rsid w:val="4CA3107F"/>
    <w:rsid w:val="4CB15661"/>
    <w:rsid w:val="4CB57E97"/>
    <w:rsid w:val="4CD37945"/>
    <w:rsid w:val="4D0C201E"/>
    <w:rsid w:val="4D85BFE3"/>
    <w:rsid w:val="4DEEDFA9"/>
    <w:rsid w:val="4F5E063C"/>
    <w:rsid w:val="4F78645F"/>
    <w:rsid w:val="4FEBB980"/>
    <w:rsid w:val="50F52491"/>
    <w:rsid w:val="511D2E16"/>
    <w:rsid w:val="51D88C5D"/>
    <w:rsid w:val="52506305"/>
    <w:rsid w:val="54400F78"/>
    <w:rsid w:val="549EDA7E"/>
    <w:rsid w:val="54E182C5"/>
    <w:rsid w:val="5538B3CF"/>
    <w:rsid w:val="55BD870F"/>
    <w:rsid w:val="55E7B043"/>
    <w:rsid w:val="572E2D30"/>
    <w:rsid w:val="578F534D"/>
    <w:rsid w:val="579474BD"/>
    <w:rsid w:val="57EB5E85"/>
    <w:rsid w:val="5802F83C"/>
    <w:rsid w:val="582702F3"/>
    <w:rsid w:val="58375B8A"/>
    <w:rsid w:val="586B7482"/>
    <w:rsid w:val="589ADA2A"/>
    <w:rsid w:val="58F457D6"/>
    <w:rsid w:val="59BE06B9"/>
    <w:rsid w:val="5A1778FD"/>
    <w:rsid w:val="5A1A25B2"/>
    <w:rsid w:val="5A4298BA"/>
    <w:rsid w:val="5A93E97C"/>
    <w:rsid w:val="5B41FB41"/>
    <w:rsid w:val="5CBF2C03"/>
    <w:rsid w:val="5D07681C"/>
    <w:rsid w:val="5D1E0301"/>
    <w:rsid w:val="5E9971EB"/>
    <w:rsid w:val="5EBA7292"/>
    <w:rsid w:val="5F47C3F8"/>
    <w:rsid w:val="5F6FEA1A"/>
    <w:rsid w:val="6086BDBA"/>
    <w:rsid w:val="6111EB35"/>
    <w:rsid w:val="611637B8"/>
    <w:rsid w:val="61B163C2"/>
    <w:rsid w:val="61BE407E"/>
    <w:rsid w:val="625331FA"/>
    <w:rsid w:val="62A57B2A"/>
    <w:rsid w:val="62EE1678"/>
    <w:rsid w:val="631BD9C3"/>
    <w:rsid w:val="6334DEC4"/>
    <w:rsid w:val="6342C470"/>
    <w:rsid w:val="634DFA50"/>
    <w:rsid w:val="6365C6F1"/>
    <w:rsid w:val="638C9A44"/>
    <w:rsid w:val="64142703"/>
    <w:rsid w:val="6441072F"/>
    <w:rsid w:val="64A29AAA"/>
    <w:rsid w:val="65EE59B9"/>
    <w:rsid w:val="65EECB28"/>
    <w:rsid w:val="6634E455"/>
    <w:rsid w:val="6655BC43"/>
    <w:rsid w:val="66ACB071"/>
    <w:rsid w:val="66EEC038"/>
    <w:rsid w:val="68071DBA"/>
    <w:rsid w:val="681FEE0D"/>
    <w:rsid w:val="6830EDAF"/>
    <w:rsid w:val="69F63545"/>
    <w:rsid w:val="6B130A1A"/>
    <w:rsid w:val="6BFA362A"/>
    <w:rsid w:val="6C03165F"/>
    <w:rsid w:val="6CB1F927"/>
    <w:rsid w:val="6E0BE13E"/>
    <w:rsid w:val="6E737710"/>
    <w:rsid w:val="6EAF596A"/>
    <w:rsid w:val="707A0B3A"/>
    <w:rsid w:val="70CFCC44"/>
    <w:rsid w:val="7159A63F"/>
    <w:rsid w:val="71A7FF18"/>
    <w:rsid w:val="72ED96EB"/>
    <w:rsid w:val="72F3DD97"/>
    <w:rsid w:val="7340FA98"/>
    <w:rsid w:val="74C18695"/>
    <w:rsid w:val="75E66900"/>
    <w:rsid w:val="7627DA89"/>
    <w:rsid w:val="765B75B9"/>
    <w:rsid w:val="76B0376F"/>
    <w:rsid w:val="76DBAD7F"/>
    <w:rsid w:val="777CFE41"/>
    <w:rsid w:val="7979556B"/>
    <w:rsid w:val="7A316A60"/>
    <w:rsid w:val="7A706DF9"/>
    <w:rsid w:val="7AAAC411"/>
    <w:rsid w:val="7BF2792E"/>
    <w:rsid w:val="7C3644AC"/>
    <w:rsid w:val="7C483736"/>
    <w:rsid w:val="7CEE1F55"/>
    <w:rsid w:val="7CEEAA1C"/>
    <w:rsid w:val="7E21EC86"/>
    <w:rsid w:val="7E3CE637"/>
    <w:rsid w:val="7FD6F156"/>
    <w:rsid w:val="7FF9E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E28D"/>
  <w15:chartTrackingRefBased/>
  <w15:docId w15:val="{B1524D1A-841C-40AE-82B7-49AE5CB0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84431"/>
    <w:pPr>
      <w:spacing w:after="0" w:line="240" w:lineRule="auto"/>
    </w:pPr>
  </w:style>
  <w:style w:type="character" w:styleId="CommentReference">
    <w:name w:val="annotation reference"/>
    <w:basedOn w:val="DefaultParagraphFont"/>
    <w:uiPriority w:val="99"/>
    <w:semiHidden/>
    <w:unhideWhenUsed/>
    <w:rsid w:val="00AC1D71"/>
    <w:rPr>
      <w:sz w:val="16"/>
      <w:szCs w:val="16"/>
    </w:rPr>
  </w:style>
  <w:style w:type="paragraph" w:styleId="CommentText">
    <w:name w:val="annotation text"/>
    <w:basedOn w:val="Normal"/>
    <w:link w:val="CommentTextChar"/>
    <w:uiPriority w:val="99"/>
    <w:unhideWhenUsed/>
    <w:rsid w:val="00AC1D71"/>
    <w:pPr>
      <w:spacing w:line="240" w:lineRule="auto"/>
    </w:pPr>
    <w:rPr>
      <w:sz w:val="20"/>
      <w:szCs w:val="20"/>
    </w:rPr>
  </w:style>
  <w:style w:type="character" w:customStyle="1" w:styleId="CommentTextChar">
    <w:name w:val="Comment Text Char"/>
    <w:basedOn w:val="DefaultParagraphFont"/>
    <w:link w:val="CommentText"/>
    <w:uiPriority w:val="99"/>
    <w:rsid w:val="00AC1D71"/>
    <w:rPr>
      <w:sz w:val="20"/>
      <w:szCs w:val="20"/>
    </w:rPr>
  </w:style>
  <w:style w:type="paragraph" w:styleId="CommentSubject">
    <w:name w:val="annotation subject"/>
    <w:basedOn w:val="CommentText"/>
    <w:next w:val="CommentText"/>
    <w:link w:val="CommentSubjectChar"/>
    <w:uiPriority w:val="99"/>
    <w:semiHidden/>
    <w:unhideWhenUsed/>
    <w:rsid w:val="00AC1D71"/>
    <w:rPr>
      <w:b/>
      <w:bCs/>
    </w:rPr>
  </w:style>
  <w:style w:type="character" w:customStyle="1" w:styleId="CommentSubjectChar">
    <w:name w:val="Comment Subject Char"/>
    <w:basedOn w:val="CommentTextChar"/>
    <w:link w:val="CommentSubject"/>
    <w:uiPriority w:val="99"/>
    <w:semiHidden/>
    <w:rsid w:val="00AC1D71"/>
    <w:rPr>
      <w:b/>
      <w:bCs/>
      <w:sz w:val="20"/>
      <w:szCs w:val="20"/>
    </w:rPr>
  </w:style>
  <w:style w:type="paragraph" w:styleId="Header">
    <w:name w:val="header"/>
    <w:basedOn w:val="Normal"/>
    <w:link w:val="HeaderChar"/>
    <w:uiPriority w:val="99"/>
    <w:unhideWhenUsed/>
    <w:rsid w:val="00680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59B"/>
  </w:style>
  <w:style w:type="paragraph" w:styleId="Footer">
    <w:name w:val="footer"/>
    <w:basedOn w:val="Normal"/>
    <w:link w:val="FooterChar"/>
    <w:uiPriority w:val="99"/>
    <w:unhideWhenUsed/>
    <w:rsid w:val="00680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a1d32e-f424-4676-89d9-3d3b435b59d2" xsi:nil="true"/>
    <Number xmlns="692ba15a-c772-4efd-8d14-bebd78bc06fc" xsi:nil="true"/>
    <lcf76f155ced4ddcb4097134ff3c332f xmlns="692ba15a-c772-4efd-8d14-bebd78bc06f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7FEC3E5F5FAD41A931F51553594E51" ma:contentTypeVersion="17" ma:contentTypeDescription="Create a new document." ma:contentTypeScope="" ma:versionID="5d8a6658a776299e6bf033481c46a7d7">
  <xsd:schema xmlns:xsd="http://www.w3.org/2001/XMLSchema" xmlns:xs="http://www.w3.org/2001/XMLSchema" xmlns:p="http://schemas.microsoft.com/office/2006/metadata/properties" xmlns:ns1="http://schemas.microsoft.com/sharepoint/v3" xmlns:ns2="692ba15a-c772-4efd-8d14-bebd78bc06fc" xmlns:ns3="4ea1d32e-f424-4676-89d9-3d3b435b59d2" targetNamespace="http://schemas.microsoft.com/office/2006/metadata/properties" ma:root="true" ma:fieldsID="fdf5e4de5cd5cbf8c6347e10dcdcb8a9" ns1:_="" ns2:_="" ns3:_="">
    <xsd:import namespace="http://schemas.microsoft.com/sharepoint/v3"/>
    <xsd:import namespace="692ba15a-c772-4efd-8d14-bebd78bc06fc"/>
    <xsd:import namespace="4ea1d32e-f424-4676-89d9-3d3b435b59d2"/>
    <xsd:element name="properties">
      <xsd:complexType>
        <xsd:sequence>
          <xsd:element name="documentManagement">
            <xsd:complexType>
              <xsd:all>
                <xsd:element ref="ns2:Numb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ba15a-c772-4efd-8d14-bebd78bc06fc" elementFormDefault="qualified">
    <xsd:import namespace="http://schemas.microsoft.com/office/2006/documentManagement/types"/>
    <xsd:import namespace="http://schemas.microsoft.com/office/infopath/2007/PartnerControls"/>
    <xsd:element name="Number" ma:index="8" nillable="true" ma:displayName="Number Order" ma:description="Number Order" ma:format="Dropdown" ma:indexed="true" ma:internalName="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507FE-AF85-4737-99C4-B9C914ABA71C}">
  <ds:schemaRefs>
    <ds:schemaRef ds:uri="http://schemas.microsoft.com/sharepoint/v3/contenttype/forms"/>
  </ds:schemaRefs>
</ds:datastoreItem>
</file>

<file path=customXml/itemProps2.xml><?xml version="1.0" encoding="utf-8"?>
<ds:datastoreItem xmlns:ds="http://schemas.openxmlformats.org/officeDocument/2006/customXml" ds:itemID="{34252F21-706C-4472-9ABC-A26DDE776F8B}">
  <ds:schemaRefs>
    <ds:schemaRef ds:uri="http://schemas.microsoft.com/office/2006/metadata/properties"/>
    <ds:schemaRef ds:uri="http://schemas.microsoft.com/office/infopath/2007/PartnerControls"/>
    <ds:schemaRef ds:uri="4ea1d32e-f424-4676-89d9-3d3b435b59d2"/>
    <ds:schemaRef ds:uri="692ba15a-c772-4efd-8d14-bebd78bc06fc"/>
    <ds:schemaRef ds:uri="http://schemas.microsoft.com/sharepoint/v3"/>
  </ds:schemaRefs>
</ds:datastoreItem>
</file>

<file path=customXml/itemProps3.xml><?xml version="1.0" encoding="utf-8"?>
<ds:datastoreItem xmlns:ds="http://schemas.openxmlformats.org/officeDocument/2006/customXml" ds:itemID="{65CFD6A7-77C7-4E4E-A656-B213F702D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ba15a-c772-4efd-8d14-bebd78bc06fc"/>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733</Words>
  <Characters>4488</Characters>
  <Application>Microsoft Office Word</Application>
  <DocSecurity>0</DocSecurity>
  <Lines>236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Heavrin, Megan</dc:creator>
  <cp:keywords/>
  <dc:description/>
  <cp:lastModifiedBy>Cailin Jason</cp:lastModifiedBy>
  <cp:revision>6</cp:revision>
  <dcterms:created xsi:type="dcterms:W3CDTF">2026-07-02T15:51:00Z</dcterms:created>
  <dcterms:modified xsi:type="dcterms:W3CDTF">2026-07-02T16:00:00Z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0x0101009E7FEC3E5F5FAD41A931F51553594E51</vt:lpwstr>
  </property>
  <property fmtid="{D5CDD505-2E9C-101B-9397-08002B2CF9AE}" pid="3" name="MediaServiceImageTags">
    <vt:lpwstr/>
  </property>
  <property fmtid="{D5CDD505-2E9C-101B-9397-08002B2CF9AE}" pid="4" name="GrammarlyDocumentId">
    <vt:lpwstr>b2021406-236b-407f-b57e-7af23a20abdc</vt:lpwstr>
  </property>
</Properties>
</file>