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Pr="00154D04" w:rsidRDefault="00630E81" w:rsidP="00374875">
      <w:pPr>
        <w:rPr>
          <w:rFonts w:asciiTheme="minorHAnsi" w:eastAsia="Times New Roman" w:hAnsiTheme="minorHAnsi" w:cstheme="minorHAnsi"/>
          <w:sz w:val="24"/>
          <w:szCs w:val="24"/>
        </w:rPr>
      </w:pPr>
      <w:r w:rsidRPr="00154D04">
        <w:rPr>
          <w:rFonts w:asciiTheme="minorHAnsi" w:eastAsia="Times New Roman" w:hAnsiTheme="minorHAnsi" w:cstheme="minorHAnsi"/>
          <w:noProof/>
          <w:sz w:val="24"/>
          <w:szCs w:val="24"/>
        </w:rPr>
        <w:drawing>
          <wp:anchor distT="0" distB="0" distL="114300" distR="114300" simplePos="0" relativeHeight="251659776"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Pr="00154D04" w:rsidRDefault="0036064E" w:rsidP="00374875">
      <w:pPr>
        <w:rPr>
          <w:rFonts w:asciiTheme="minorHAnsi" w:eastAsia="Times New Roman" w:hAnsiTheme="minorHAnsi" w:cstheme="minorHAnsi"/>
          <w:sz w:val="24"/>
          <w:szCs w:val="24"/>
        </w:rPr>
      </w:pPr>
    </w:p>
    <w:p w14:paraId="5984FAED" w14:textId="77777777" w:rsidR="0036064E" w:rsidRPr="00154D04" w:rsidRDefault="0036064E" w:rsidP="00374875">
      <w:pPr>
        <w:rPr>
          <w:rFonts w:asciiTheme="minorHAnsi" w:eastAsia="Times New Roman" w:hAnsiTheme="minorHAnsi" w:cstheme="minorHAnsi"/>
          <w:sz w:val="24"/>
          <w:szCs w:val="24"/>
        </w:rPr>
      </w:pPr>
    </w:p>
    <w:p w14:paraId="5D9B4391" w14:textId="77777777" w:rsidR="0036064E" w:rsidRPr="00154D04" w:rsidRDefault="0036064E" w:rsidP="00374875">
      <w:pPr>
        <w:rPr>
          <w:rFonts w:asciiTheme="minorHAnsi" w:eastAsia="Times New Roman" w:hAnsiTheme="minorHAnsi" w:cstheme="minorHAnsi"/>
          <w:sz w:val="24"/>
          <w:szCs w:val="24"/>
        </w:rPr>
      </w:pPr>
    </w:p>
    <w:p w14:paraId="287BF9FA" w14:textId="428651A5" w:rsidR="0036064E" w:rsidRPr="007342C1" w:rsidRDefault="00D463A3" w:rsidP="00374875">
      <w:pPr>
        <w:ind w:right="520"/>
        <w:rPr>
          <w:rFonts w:asciiTheme="minorHAnsi" w:hAnsiTheme="minorHAnsi" w:cstheme="minorHAnsi"/>
          <w:b/>
          <w:color w:val="005870" w:themeColor="text1"/>
          <w:sz w:val="47"/>
          <w:szCs w:val="47"/>
        </w:rPr>
      </w:pPr>
      <w:r w:rsidRPr="007342C1">
        <w:rPr>
          <w:rFonts w:asciiTheme="minorHAnsi" w:hAnsiTheme="minorHAnsi" w:cstheme="minorHAnsi"/>
          <w:b/>
          <w:color w:val="005870" w:themeColor="text1"/>
          <w:sz w:val="47"/>
          <w:szCs w:val="47"/>
        </w:rPr>
        <w:t>Samp</w:t>
      </w:r>
      <w:r w:rsidR="003119C6" w:rsidRPr="007342C1">
        <w:rPr>
          <w:rFonts w:asciiTheme="minorHAnsi" w:hAnsiTheme="minorHAnsi" w:cstheme="minorHAnsi"/>
          <w:b/>
          <w:color w:val="005870" w:themeColor="text1"/>
          <w:sz w:val="47"/>
          <w:szCs w:val="47"/>
        </w:rPr>
        <w:t>l</w:t>
      </w:r>
      <w:r w:rsidR="00070416" w:rsidRPr="007342C1">
        <w:rPr>
          <w:rFonts w:asciiTheme="minorHAnsi" w:hAnsiTheme="minorHAnsi" w:cstheme="minorHAnsi"/>
          <w:b/>
          <w:color w:val="005870" w:themeColor="text1"/>
          <w:sz w:val="47"/>
          <w:szCs w:val="47"/>
        </w:rPr>
        <w:t>e</w:t>
      </w:r>
      <w:r w:rsidRPr="007342C1">
        <w:rPr>
          <w:rFonts w:asciiTheme="minorHAnsi" w:hAnsiTheme="minorHAnsi" w:cstheme="minorHAnsi"/>
          <w:b/>
          <w:color w:val="005870" w:themeColor="text1"/>
          <w:sz w:val="47"/>
          <w:szCs w:val="47"/>
        </w:rPr>
        <w:t xml:space="preserve"> </w:t>
      </w:r>
      <w:r w:rsidR="00072991">
        <w:rPr>
          <w:rFonts w:asciiTheme="minorHAnsi" w:hAnsiTheme="minorHAnsi" w:cstheme="minorHAnsi"/>
          <w:b/>
          <w:color w:val="005870" w:themeColor="text1"/>
          <w:sz w:val="47"/>
          <w:szCs w:val="47"/>
        </w:rPr>
        <w:t>Standardized Referral Process for Primary Care Providers to Refer Children to Behavioral Health Providers and Vice Versa</w:t>
      </w:r>
    </w:p>
    <w:p w14:paraId="3731BFAA" w14:textId="77777777" w:rsidR="0036064E" w:rsidRPr="00154D04" w:rsidRDefault="009046CB" w:rsidP="00374875">
      <w:pPr>
        <w:rPr>
          <w:rFonts w:asciiTheme="minorHAnsi" w:eastAsia="Times New Roman" w:hAnsiTheme="minorHAnsi" w:cstheme="minorHAnsi"/>
          <w:color w:val="005870" w:themeColor="text1"/>
          <w:sz w:val="24"/>
          <w:szCs w:val="24"/>
        </w:rPr>
      </w:pPr>
      <w:r w:rsidRPr="00154D04">
        <w:rPr>
          <w:rFonts w:asciiTheme="minorHAnsi" w:hAnsiTheme="minorHAnsi" w:cstheme="minorHAnsi"/>
          <w:b/>
          <w:noProof/>
          <w:color w:val="005870" w:themeColor="text1"/>
          <w:sz w:val="24"/>
          <w:szCs w:val="24"/>
        </w:rPr>
        <mc:AlternateContent>
          <mc:Choice Requires="wps">
            <w:drawing>
              <wp:anchor distT="0" distB="0" distL="114300" distR="114300" simplePos="0" relativeHeight="251659264"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AE75F" id="Straight Connector 19569826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54A41796" w14:textId="77777777" w:rsidR="00663BC3" w:rsidRDefault="00663BC3" w:rsidP="00374875">
      <w:pPr>
        <w:pStyle w:val="MM-BodyText"/>
        <w:spacing w:before="0" w:after="0" w:line="240" w:lineRule="auto"/>
        <w:jc w:val="left"/>
        <w:rPr>
          <w:b/>
          <w:bCs/>
        </w:rPr>
      </w:pPr>
    </w:p>
    <w:p w14:paraId="1134C5CF" w14:textId="77777777" w:rsidR="00F83660" w:rsidRPr="0083553D" w:rsidRDefault="00F83660" w:rsidP="00F83660">
      <w:pPr>
        <w:pStyle w:val="MM-BodyText"/>
        <w:spacing w:before="0" w:after="0" w:line="240" w:lineRule="auto"/>
        <w:jc w:val="left"/>
        <w:rPr>
          <w:rFonts w:asciiTheme="minorHAnsi" w:hAnsiTheme="minorHAnsi" w:cstheme="minorHAnsi"/>
          <w:b/>
        </w:rPr>
      </w:pPr>
      <w:r w:rsidRPr="0083553D">
        <w:rPr>
          <w:rFonts w:asciiTheme="minorHAnsi" w:hAnsiTheme="minorHAnsi" w:cstheme="minorHAnsi"/>
          <w:b/>
        </w:rPr>
        <w:t xml:space="preserve">Objective: </w:t>
      </w:r>
      <w:r w:rsidRPr="0083553D">
        <w:rPr>
          <w:rFonts w:asciiTheme="minorHAnsi" w:hAnsiTheme="minorHAnsi" w:cstheme="minorHAnsi"/>
        </w:rPr>
        <w:t>To provide a standardized referral process that allows primary care providers (PCPs) to refer children to behavioral health providers and vice versa. This process aims to ensure effective communication and coordination between providers, improving the overall care and outcomes for children requiring both medical and behavioral health services.</w:t>
      </w:r>
    </w:p>
    <w:p w14:paraId="309548B4" w14:textId="77777777" w:rsidR="00F83660" w:rsidRPr="0083553D" w:rsidRDefault="00F83660" w:rsidP="00F83660">
      <w:pPr>
        <w:pStyle w:val="MM-BodyText"/>
        <w:spacing w:before="0" w:after="0" w:line="240" w:lineRule="auto"/>
        <w:jc w:val="left"/>
        <w:rPr>
          <w:rFonts w:asciiTheme="minorHAnsi" w:hAnsiTheme="minorHAnsi" w:cstheme="minorHAnsi"/>
          <w:b/>
        </w:rPr>
      </w:pPr>
    </w:p>
    <w:p w14:paraId="6A12E533" w14:textId="77777777" w:rsidR="00F83660" w:rsidRPr="00496B2B" w:rsidRDefault="00F83660" w:rsidP="00F83660">
      <w:pPr>
        <w:pStyle w:val="MM-BodyText"/>
        <w:spacing w:before="0" w:after="0" w:line="240" w:lineRule="auto"/>
        <w:jc w:val="left"/>
        <w:rPr>
          <w:rFonts w:asciiTheme="minorHAnsi" w:hAnsiTheme="minorHAnsi" w:cstheme="minorHAnsi"/>
          <w:b/>
          <w:u w:val="single"/>
        </w:rPr>
      </w:pPr>
      <w:r w:rsidRPr="00496B2B">
        <w:rPr>
          <w:rFonts w:asciiTheme="minorHAnsi" w:hAnsiTheme="minorHAnsi" w:cstheme="minorHAnsi"/>
          <w:b/>
          <w:u w:val="single"/>
        </w:rPr>
        <w:t>Referral Process for PCPs Referring Children to Behavioral Health Providers</w:t>
      </w:r>
    </w:p>
    <w:p w14:paraId="71EFBE20" w14:textId="77777777" w:rsidR="00F83660" w:rsidRPr="0083553D" w:rsidRDefault="00F83660" w:rsidP="00F83660">
      <w:pPr>
        <w:pStyle w:val="MM-BodyText"/>
        <w:numPr>
          <w:ilvl w:val="0"/>
          <w:numId w:val="36"/>
        </w:numPr>
        <w:spacing w:before="0" w:after="0" w:line="240" w:lineRule="auto"/>
        <w:jc w:val="left"/>
        <w:rPr>
          <w:rFonts w:asciiTheme="minorHAnsi" w:hAnsiTheme="minorHAnsi" w:cstheme="minorHAnsi"/>
          <w:b/>
        </w:rPr>
      </w:pPr>
      <w:r w:rsidRPr="0083553D">
        <w:rPr>
          <w:rFonts w:asciiTheme="minorHAnsi" w:hAnsiTheme="minorHAnsi" w:cstheme="minorHAnsi"/>
          <w:b/>
        </w:rPr>
        <w:t>Identification of Need</w:t>
      </w:r>
    </w:p>
    <w:p w14:paraId="155DC159" w14:textId="77777777" w:rsidR="00F83660" w:rsidRPr="0083553D" w:rsidRDefault="00F83660" w:rsidP="00F83660">
      <w:pPr>
        <w:pStyle w:val="MM-BodyText"/>
        <w:numPr>
          <w:ilvl w:val="1"/>
          <w:numId w:val="35"/>
        </w:numPr>
        <w:spacing w:before="0" w:after="0" w:line="240" w:lineRule="auto"/>
        <w:jc w:val="left"/>
        <w:rPr>
          <w:rFonts w:asciiTheme="minorHAnsi" w:hAnsiTheme="minorHAnsi" w:cstheme="minorHAnsi"/>
        </w:rPr>
      </w:pPr>
      <w:r w:rsidRPr="0083553D">
        <w:rPr>
          <w:rFonts w:asciiTheme="minorHAnsi" w:hAnsiTheme="minorHAnsi" w:cstheme="minorHAnsi"/>
        </w:rPr>
        <w:t>PCPs identify children who may benefit from behavioral health services, based on clinical observations, parental concerns, or routine screening tools (e.g., developmental screenings, behavioral assessments, and mental health screenings).</w:t>
      </w:r>
    </w:p>
    <w:p w14:paraId="48CF2037" w14:textId="77777777" w:rsidR="00F83660" w:rsidRPr="0083553D" w:rsidRDefault="00F83660" w:rsidP="00F83660">
      <w:pPr>
        <w:pStyle w:val="MM-BodyText"/>
        <w:numPr>
          <w:ilvl w:val="1"/>
          <w:numId w:val="35"/>
        </w:numPr>
        <w:spacing w:before="0" w:after="0" w:line="240" w:lineRule="auto"/>
        <w:jc w:val="left"/>
        <w:rPr>
          <w:rFonts w:asciiTheme="minorHAnsi" w:hAnsiTheme="minorHAnsi" w:cstheme="minorHAnsi"/>
        </w:rPr>
      </w:pPr>
      <w:r w:rsidRPr="0083553D">
        <w:rPr>
          <w:rFonts w:asciiTheme="minorHAnsi" w:hAnsiTheme="minorHAnsi" w:cstheme="minorHAnsi"/>
        </w:rPr>
        <w:t>Common reasons for referral include:</w:t>
      </w:r>
    </w:p>
    <w:p w14:paraId="4D13B040" w14:textId="77777777" w:rsidR="00F83660" w:rsidRPr="0083553D" w:rsidRDefault="00F83660" w:rsidP="00F83660">
      <w:pPr>
        <w:pStyle w:val="MM-BodyText"/>
        <w:numPr>
          <w:ilvl w:val="2"/>
          <w:numId w:val="35"/>
        </w:numPr>
        <w:spacing w:before="0" w:after="0" w:line="240" w:lineRule="auto"/>
        <w:jc w:val="left"/>
        <w:rPr>
          <w:rFonts w:asciiTheme="minorHAnsi" w:hAnsiTheme="minorHAnsi" w:cstheme="minorHAnsi"/>
        </w:rPr>
      </w:pPr>
      <w:r w:rsidRPr="0083553D">
        <w:rPr>
          <w:rFonts w:asciiTheme="minorHAnsi" w:hAnsiTheme="minorHAnsi" w:cstheme="minorHAnsi"/>
        </w:rPr>
        <w:t>Behavioral concerns (e.g., ADHD, anxiety, depression, aggression)</w:t>
      </w:r>
    </w:p>
    <w:p w14:paraId="075D7207" w14:textId="77777777" w:rsidR="00F83660" w:rsidRPr="0083553D" w:rsidRDefault="00F83660" w:rsidP="00F83660">
      <w:pPr>
        <w:pStyle w:val="MM-BodyText"/>
        <w:numPr>
          <w:ilvl w:val="2"/>
          <w:numId w:val="35"/>
        </w:numPr>
        <w:spacing w:before="0" w:after="0" w:line="240" w:lineRule="auto"/>
        <w:jc w:val="left"/>
        <w:rPr>
          <w:rFonts w:asciiTheme="minorHAnsi" w:hAnsiTheme="minorHAnsi" w:cstheme="minorHAnsi"/>
        </w:rPr>
      </w:pPr>
      <w:r w:rsidRPr="0083553D">
        <w:rPr>
          <w:rFonts w:asciiTheme="minorHAnsi" w:hAnsiTheme="minorHAnsi" w:cstheme="minorHAnsi"/>
        </w:rPr>
        <w:t>Emotional or mental health issues (e.g., trauma, grief, family stress)</w:t>
      </w:r>
    </w:p>
    <w:p w14:paraId="26EC23CD" w14:textId="77777777" w:rsidR="00F83660" w:rsidRPr="0083553D" w:rsidRDefault="00F83660" w:rsidP="00F83660">
      <w:pPr>
        <w:pStyle w:val="MM-BodyText"/>
        <w:numPr>
          <w:ilvl w:val="2"/>
          <w:numId w:val="35"/>
        </w:numPr>
        <w:spacing w:before="0" w:after="0" w:line="240" w:lineRule="auto"/>
        <w:jc w:val="left"/>
        <w:rPr>
          <w:rFonts w:asciiTheme="minorHAnsi" w:hAnsiTheme="minorHAnsi" w:cstheme="minorHAnsi"/>
        </w:rPr>
      </w:pPr>
      <w:r w:rsidRPr="0083553D">
        <w:rPr>
          <w:rFonts w:asciiTheme="minorHAnsi" w:hAnsiTheme="minorHAnsi" w:cstheme="minorHAnsi"/>
        </w:rPr>
        <w:t>Developmental delays requiring further intervention (e.g., speech or social delays)</w:t>
      </w:r>
    </w:p>
    <w:p w14:paraId="4C263E39" w14:textId="77777777" w:rsidR="00F83660" w:rsidRPr="0083553D" w:rsidRDefault="00F83660" w:rsidP="00F83660">
      <w:pPr>
        <w:pStyle w:val="MM-BodyText"/>
        <w:numPr>
          <w:ilvl w:val="2"/>
          <w:numId w:val="35"/>
        </w:numPr>
        <w:spacing w:before="0" w:after="0" w:line="240" w:lineRule="auto"/>
        <w:jc w:val="left"/>
        <w:rPr>
          <w:rFonts w:asciiTheme="minorHAnsi" w:hAnsiTheme="minorHAnsi" w:cstheme="minorHAnsi"/>
        </w:rPr>
      </w:pPr>
      <w:r w:rsidRPr="0083553D">
        <w:rPr>
          <w:rFonts w:asciiTheme="minorHAnsi" w:hAnsiTheme="minorHAnsi" w:cstheme="minorHAnsi"/>
        </w:rPr>
        <w:t>Family-related issues impacting child development (e.g., domestic violence, substance abuse).</w:t>
      </w:r>
    </w:p>
    <w:p w14:paraId="722DE6DF" w14:textId="77777777" w:rsidR="00F83660" w:rsidRPr="0083553D" w:rsidRDefault="00F83660" w:rsidP="00F83660">
      <w:pPr>
        <w:pStyle w:val="MM-BodyText"/>
        <w:spacing w:before="0" w:after="0" w:line="240" w:lineRule="auto"/>
        <w:ind w:left="1440" w:firstLine="0"/>
        <w:jc w:val="left"/>
        <w:rPr>
          <w:rFonts w:asciiTheme="minorHAnsi" w:hAnsiTheme="minorHAnsi" w:cstheme="minorHAnsi"/>
        </w:rPr>
      </w:pPr>
    </w:p>
    <w:p w14:paraId="65FEF4DE" w14:textId="77777777" w:rsidR="00F83660" w:rsidRPr="0083553D" w:rsidRDefault="00F83660" w:rsidP="00F83660">
      <w:pPr>
        <w:pStyle w:val="MM-BodyText"/>
        <w:numPr>
          <w:ilvl w:val="0"/>
          <w:numId w:val="36"/>
        </w:numPr>
        <w:spacing w:before="0" w:after="0" w:line="240" w:lineRule="auto"/>
        <w:jc w:val="left"/>
        <w:rPr>
          <w:rFonts w:asciiTheme="minorHAnsi" w:hAnsiTheme="minorHAnsi" w:cstheme="minorHAnsi"/>
          <w:b/>
        </w:rPr>
      </w:pPr>
      <w:r w:rsidRPr="0083553D">
        <w:rPr>
          <w:rFonts w:asciiTheme="minorHAnsi" w:hAnsiTheme="minorHAnsi" w:cstheme="minorHAnsi"/>
          <w:b/>
        </w:rPr>
        <w:t>Referral Documentation</w:t>
      </w:r>
    </w:p>
    <w:p w14:paraId="0104CC3B" w14:textId="77777777" w:rsidR="00F83660" w:rsidRPr="0083553D" w:rsidRDefault="00F83660" w:rsidP="00F83660">
      <w:pPr>
        <w:pStyle w:val="MM-BodyText"/>
        <w:numPr>
          <w:ilvl w:val="0"/>
          <w:numId w:val="39"/>
        </w:numPr>
        <w:spacing w:before="0" w:after="0" w:line="240" w:lineRule="auto"/>
        <w:jc w:val="left"/>
        <w:rPr>
          <w:rFonts w:asciiTheme="minorHAnsi" w:hAnsiTheme="minorHAnsi" w:cstheme="minorHAnsi"/>
        </w:rPr>
      </w:pPr>
      <w:r w:rsidRPr="0083553D">
        <w:rPr>
          <w:rFonts w:asciiTheme="minorHAnsi" w:hAnsiTheme="minorHAnsi" w:cstheme="minorHAnsi"/>
        </w:rPr>
        <w:t>The PCP should complete a standardized referral form that includes the following information:</w:t>
      </w:r>
    </w:p>
    <w:p w14:paraId="301BB645" w14:textId="77777777" w:rsidR="00F83660" w:rsidRPr="0083553D" w:rsidRDefault="00F83660" w:rsidP="00F83660">
      <w:pPr>
        <w:pStyle w:val="MM-BodyText"/>
        <w:numPr>
          <w:ilvl w:val="1"/>
          <w:numId w:val="39"/>
        </w:numPr>
        <w:spacing w:before="0" w:after="0" w:line="240" w:lineRule="auto"/>
        <w:jc w:val="left"/>
        <w:rPr>
          <w:rFonts w:asciiTheme="minorHAnsi" w:hAnsiTheme="minorHAnsi" w:cstheme="minorHAnsi"/>
        </w:rPr>
      </w:pPr>
      <w:r w:rsidRPr="0083553D">
        <w:rPr>
          <w:rFonts w:asciiTheme="minorHAnsi" w:hAnsiTheme="minorHAnsi" w:cstheme="minorHAnsi"/>
        </w:rPr>
        <w:t>Child’s personal and medical information</w:t>
      </w:r>
    </w:p>
    <w:p w14:paraId="322C4FCF" w14:textId="77777777" w:rsidR="00F83660" w:rsidRPr="0083553D" w:rsidRDefault="00F83660" w:rsidP="00F83660">
      <w:pPr>
        <w:pStyle w:val="MM-BodyText"/>
        <w:numPr>
          <w:ilvl w:val="1"/>
          <w:numId w:val="39"/>
        </w:numPr>
        <w:spacing w:before="0" w:after="0" w:line="240" w:lineRule="auto"/>
        <w:jc w:val="left"/>
        <w:rPr>
          <w:rFonts w:asciiTheme="minorHAnsi" w:hAnsiTheme="minorHAnsi" w:cstheme="minorHAnsi"/>
        </w:rPr>
      </w:pPr>
      <w:r w:rsidRPr="0083553D">
        <w:rPr>
          <w:rFonts w:asciiTheme="minorHAnsi" w:hAnsiTheme="minorHAnsi" w:cstheme="minorHAnsi"/>
        </w:rPr>
        <w:t>Parent/guardian contact information</w:t>
      </w:r>
    </w:p>
    <w:p w14:paraId="68FE75E7" w14:textId="77777777" w:rsidR="00F83660" w:rsidRPr="0083553D" w:rsidRDefault="00F83660" w:rsidP="00F83660">
      <w:pPr>
        <w:pStyle w:val="MM-BodyText"/>
        <w:numPr>
          <w:ilvl w:val="1"/>
          <w:numId w:val="39"/>
        </w:numPr>
        <w:spacing w:before="0" w:after="0" w:line="240" w:lineRule="auto"/>
        <w:jc w:val="left"/>
        <w:rPr>
          <w:rFonts w:asciiTheme="minorHAnsi" w:hAnsiTheme="minorHAnsi" w:cstheme="minorHAnsi"/>
        </w:rPr>
      </w:pPr>
      <w:r w:rsidRPr="0083553D">
        <w:rPr>
          <w:rFonts w:asciiTheme="minorHAnsi" w:hAnsiTheme="minorHAnsi" w:cstheme="minorHAnsi"/>
        </w:rPr>
        <w:t>Reason for referral (e.g., specific concerns regarding behavior, mental health, or emotional development)</w:t>
      </w:r>
    </w:p>
    <w:p w14:paraId="04FDFBDF" w14:textId="77777777" w:rsidR="00F83660" w:rsidRPr="0083553D" w:rsidRDefault="00F83660" w:rsidP="00F83660">
      <w:pPr>
        <w:pStyle w:val="MM-BodyText"/>
        <w:numPr>
          <w:ilvl w:val="1"/>
          <w:numId w:val="39"/>
        </w:numPr>
        <w:spacing w:before="0" w:after="0" w:line="240" w:lineRule="auto"/>
        <w:jc w:val="left"/>
        <w:rPr>
          <w:rFonts w:asciiTheme="minorHAnsi" w:hAnsiTheme="minorHAnsi" w:cstheme="minorHAnsi"/>
        </w:rPr>
      </w:pPr>
      <w:r w:rsidRPr="0083553D">
        <w:rPr>
          <w:rFonts w:asciiTheme="minorHAnsi" w:hAnsiTheme="minorHAnsi" w:cstheme="minorHAnsi"/>
        </w:rPr>
        <w:t>Relevant medical history (e.g., any diagnosed conditions, prior treatments, medications)</w:t>
      </w:r>
    </w:p>
    <w:p w14:paraId="1EB446D2" w14:textId="77777777" w:rsidR="00F83660" w:rsidRPr="0083553D" w:rsidRDefault="00F83660" w:rsidP="00F83660">
      <w:pPr>
        <w:pStyle w:val="MM-BodyText"/>
        <w:numPr>
          <w:ilvl w:val="1"/>
          <w:numId w:val="39"/>
        </w:numPr>
        <w:spacing w:before="0" w:after="0" w:line="240" w:lineRule="auto"/>
        <w:jc w:val="left"/>
        <w:rPr>
          <w:rFonts w:asciiTheme="minorHAnsi" w:hAnsiTheme="minorHAnsi" w:cstheme="minorHAnsi"/>
        </w:rPr>
      </w:pPr>
      <w:r w:rsidRPr="0083553D">
        <w:rPr>
          <w:rFonts w:asciiTheme="minorHAnsi" w:hAnsiTheme="minorHAnsi" w:cstheme="minorHAnsi"/>
        </w:rPr>
        <w:t>Previous assessments (e.g., mental health screening results, developmental screening outcomes)</w:t>
      </w:r>
    </w:p>
    <w:p w14:paraId="050DB199" w14:textId="77777777" w:rsidR="00F83660" w:rsidRPr="0083553D" w:rsidRDefault="00F83660" w:rsidP="00F83660">
      <w:pPr>
        <w:pStyle w:val="MM-BodyText"/>
        <w:numPr>
          <w:ilvl w:val="1"/>
          <w:numId w:val="39"/>
        </w:numPr>
        <w:spacing w:before="0" w:after="0" w:line="240" w:lineRule="auto"/>
        <w:jc w:val="left"/>
        <w:rPr>
          <w:rFonts w:asciiTheme="minorHAnsi" w:hAnsiTheme="minorHAnsi" w:cstheme="minorHAnsi"/>
        </w:rPr>
      </w:pPr>
      <w:r w:rsidRPr="0083553D">
        <w:rPr>
          <w:rFonts w:asciiTheme="minorHAnsi" w:hAnsiTheme="minorHAnsi" w:cstheme="minorHAnsi"/>
        </w:rPr>
        <w:t>Parent consent for referral and information sharing.</w:t>
      </w:r>
    </w:p>
    <w:p w14:paraId="7962DCBF" w14:textId="77777777" w:rsidR="00F83660" w:rsidRPr="0083553D" w:rsidRDefault="00F83660" w:rsidP="00F83660">
      <w:pPr>
        <w:pStyle w:val="MM-BodyText"/>
        <w:numPr>
          <w:ilvl w:val="0"/>
          <w:numId w:val="39"/>
        </w:numPr>
        <w:spacing w:before="0" w:after="0" w:line="240" w:lineRule="auto"/>
        <w:jc w:val="left"/>
        <w:rPr>
          <w:rFonts w:asciiTheme="minorHAnsi" w:hAnsiTheme="minorHAnsi" w:cstheme="minorHAnsi"/>
        </w:rPr>
      </w:pPr>
      <w:r w:rsidRPr="0083553D">
        <w:rPr>
          <w:rFonts w:asciiTheme="minorHAnsi" w:hAnsiTheme="minorHAnsi" w:cstheme="minorHAnsi"/>
        </w:rPr>
        <w:lastRenderedPageBreak/>
        <w:t>The referral form should be shared with the behavioral health provider either through secure electronic health records (EHR), secure email, or fax.</w:t>
      </w:r>
    </w:p>
    <w:p w14:paraId="60BB84FE" w14:textId="77777777" w:rsidR="00F83660" w:rsidRPr="0083553D" w:rsidRDefault="00F83660" w:rsidP="00F83660">
      <w:pPr>
        <w:pStyle w:val="MM-BodyText"/>
        <w:spacing w:before="0" w:after="0" w:line="240" w:lineRule="auto"/>
        <w:ind w:left="720" w:firstLine="0"/>
        <w:jc w:val="left"/>
        <w:rPr>
          <w:rFonts w:asciiTheme="minorHAnsi" w:hAnsiTheme="minorHAnsi" w:cstheme="minorHAnsi"/>
        </w:rPr>
      </w:pPr>
    </w:p>
    <w:p w14:paraId="14E9FCFC" w14:textId="77777777" w:rsidR="00F83660" w:rsidRPr="0083553D" w:rsidRDefault="00F83660" w:rsidP="00F83660">
      <w:pPr>
        <w:pStyle w:val="MM-BodyText"/>
        <w:numPr>
          <w:ilvl w:val="0"/>
          <w:numId w:val="36"/>
        </w:numPr>
        <w:spacing w:before="0" w:after="0" w:line="240" w:lineRule="auto"/>
        <w:jc w:val="left"/>
        <w:rPr>
          <w:rFonts w:asciiTheme="minorHAnsi" w:hAnsiTheme="minorHAnsi" w:cstheme="minorHAnsi"/>
          <w:b/>
        </w:rPr>
      </w:pPr>
      <w:r w:rsidRPr="0083553D">
        <w:rPr>
          <w:rFonts w:asciiTheme="minorHAnsi" w:hAnsiTheme="minorHAnsi" w:cstheme="minorHAnsi"/>
          <w:b/>
        </w:rPr>
        <w:t>Consent for Referral</w:t>
      </w:r>
    </w:p>
    <w:p w14:paraId="6F9B1AEC" w14:textId="77777777" w:rsidR="00F83660" w:rsidRPr="0083553D" w:rsidRDefault="00F83660" w:rsidP="00F83660">
      <w:pPr>
        <w:pStyle w:val="MM-BodyText"/>
        <w:numPr>
          <w:ilvl w:val="0"/>
          <w:numId w:val="38"/>
        </w:numPr>
        <w:spacing w:before="0" w:after="0" w:line="240" w:lineRule="auto"/>
        <w:jc w:val="left"/>
        <w:rPr>
          <w:rFonts w:asciiTheme="minorHAnsi" w:hAnsiTheme="minorHAnsi" w:cstheme="minorHAnsi"/>
        </w:rPr>
      </w:pPr>
      <w:r w:rsidRPr="0083553D">
        <w:rPr>
          <w:rFonts w:asciiTheme="minorHAnsi" w:hAnsiTheme="minorHAnsi" w:cstheme="minorHAnsi"/>
        </w:rPr>
        <w:t>The PCP should obtain written consent from the parent/guardian before sending the referral. The consent form should explain the purpose of the referral, the benefits of seeking behavioral health services, and the information being shared between providers.</w:t>
      </w:r>
    </w:p>
    <w:p w14:paraId="2C64C599" w14:textId="77777777" w:rsidR="00F83660" w:rsidRPr="0083553D" w:rsidRDefault="00F83660" w:rsidP="00F83660">
      <w:pPr>
        <w:pStyle w:val="MM-BodyText"/>
        <w:numPr>
          <w:ilvl w:val="0"/>
          <w:numId w:val="38"/>
        </w:numPr>
        <w:spacing w:before="0" w:after="0" w:line="240" w:lineRule="auto"/>
        <w:jc w:val="left"/>
        <w:rPr>
          <w:rFonts w:asciiTheme="minorHAnsi" w:hAnsiTheme="minorHAnsi" w:cstheme="minorHAnsi"/>
        </w:rPr>
      </w:pPr>
      <w:r w:rsidRPr="0083553D">
        <w:rPr>
          <w:rFonts w:asciiTheme="minorHAnsi" w:hAnsiTheme="minorHAnsi" w:cstheme="minorHAnsi"/>
        </w:rPr>
        <w:t>Ensure that the consent form also allows for feedback from the behavioral health provider to be sent back to the PCP.</w:t>
      </w:r>
    </w:p>
    <w:p w14:paraId="30FD4DC8" w14:textId="77777777" w:rsidR="00F83660" w:rsidRPr="0083553D" w:rsidRDefault="00F83660" w:rsidP="00F83660">
      <w:pPr>
        <w:pStyle w:val="MM-BodyText"/>
        <w:spacing w:before="0" w:after="0" w:line="240" w:lineRule="auto"/>
        <w:ind w:left="720" w:firstLine="0"/>
        <w:jc w:val="left"/>
        <w:rPr>
          <w:rFonts w:asciiTheme="minorHAnsi" w:hAnsiTheme="minorHAnsi" w:cstheme="minorHAnsi"/>
        </w:rPr>
      </w:pPr>
    </w:p>
    <w:p w14:paraId="009DCB46" w14:textId="77777777" w:rsidR="00F83660" w:rsidRPr="0083553D" w:rsidRDefault="00F83660" w:rsidP="00F83660">
      <w:pPr>
        <w:pStyle w:val="MM-BodyText"/>
        <w:numPr>
          <w:ilvl w:val="0"/>
          <w:numId w:val="36"/>
        </w:numPr>
        <w:spacing w:before="0" w:after="0" w:line="240" w:lineRule="auto"/>
        <w:jc w:val="left"/>
        <w:rPr>
          <w:rFonts w:asciiTheme="minorHAnsi" w:hAnsiTheme="minorHAnsi" w:cstheme="minorHAnsi"/>
          <w:b/>
        </w:rPr>
      </w:pPr>
      <w:r w:rsidRPr="0083553D">
        <w:rPr>
          <w:rFonts w:asciiTheme="minorHAnsi" w:hAnsiTheme="minorHAnsi" w:cstheme="minorHAnsi"/>
          <w:b/>
        </w:rPr>
        <w:t>Follow-Up</w:t>
      </w:r>
    </w:p>
    <w:p w14:paraId="408BF932" w14:textId="77777777" w:rsidR="00F83660" w:rsidRPr="0083553D" w:rsidRDefault="00F83660" w:rsidP="00F83660">
      <w:pPr>
        <w:pStyle w:val="MM-BodyText"/>
        <w:numPr>
          <w:ilvl w:val="0"/>
          <w:numId w:val="37"/>
        </w:numPr>
        <w:spacing w:before="0" w:after="0" w:line="240" w:lineRule="auto"/>
        <w:jc w:val="left"/>
        <w:rPr>
          <w:rFonts w:asciiTheme="minorHAnsi" w:hAnsiTheme="minorHAnsi" w:cstheme="minorHAnsi"/>
        </w:rPr>
      </w:pPr>
      <w:r w:rsidRPr="0083553D">
        <w:rPr>
          <w:rFonts w:asciiTheme="minorHAnsi" w:hAnsiTheme="minorHAnsi" w:cstheme="minorHAnsi"/>
        </w:rPr>
        <w:t>After the referral is made, the PCP should follow up with the family to ensure that the referral has been received and that the child has scheduled an appointment with the behavioral health provider.</w:t>
      </w:r>
    </w:p>
    <w:p w14:paraId="54E3D8EB" w14:textId="77777777" w:rsidR="00F83660" w:rsidRPr="0083553D" w:rsidRDefault="00F83660" w:rsidP="00F83660">
      <w:pPr>
        <w:pStyle w:val="MM-BodyText"/>
        <w:numPr>
          <w:ilvl w:val="0"/>
          <w:numId w:val="37"/>
        </w:numPr>
        <w:spacing w:before="0" w:after="0" w:line="240" w:lineRule="auto"/>
        <w:jc w:val="left"/>
        <w:rPr>
          <w:rFonts w:asciiTheme="minorHAnsi" w:eastAsia="Segoe UI" w:hAnsiTheme="minorHAnsi" w:cstheme="minorHAnsi"/>
          <w:szCs w:val="24"/>
        </w:rPr>
      </w:pPr>
      <w:r w:rsidRPr="0083553D">
        <w:rPr>
          <w:rFonts w:asciiTheme="minorHAnsi" w:eastAsia="Segoe UI" w:hAnsiTheme="minorHAnsi" w:cstheme="minorHAnsi"/>
          <w:color w:val="333333"/>
          <w:szCs w:val="24"/>
        </w:rPr>
        <w:t>Ensure all parties are aware of the timing for appointment and have a plan on managing the situation until first available appointment has taken place.</w:t>
      </w:r>
    </w:p>
    <w:p w14:paraId="440587F0" w14:textId="77777777" w:rsidR="00F83660" w:rsidRPr="0083553D" w:rsidRDefault="00F83660" w:rsidP="00F83660">
      <w:pPr>
        <w:pStyle w:val="MM-BodyText"/>
        <w:numPr>
          <w:ilvl w:val="0"/>
          <w:numId w:val="37"/>
        </w:numPr>
        <w:spacing w:before="0" w:after="0" w:line="240" w:lineRule="auto"/>
        <w:jc w:val="left"/>
        <w:rPr>
          <w:rFonts w:asciiTheme="minorHAnsi" w:hAnsiTheme="minorHAnsi" w:cstheme="minorHAnsi"/>
        </w:rPr>
      </w:pPr>
      <w:r w:rsidRPr="0083553D">
        <w:rPr>
          <w:rFonts w:asciiTheme="minorHAnsi" w:hAnsiTheme="minorHAnsi" w:cstheme="minorHAnsi"/>
        </w:rPr>
        <w:t>The PCP should receive confirmation from the behavioral health provider regarding the child’s initial appointment and treatment plan.</w:t>
      </w:r>
    </w:p>
    <w:p w14:paraId="233CD07D" w14:textId="77777777" w:rsidR="00F83660" w:rsidRPr="006A09A0" w:rsidRDefault="00F83660" w:rsidP="00F83660">
      <w:pPr>
        <w:pStyle w:val="MM-BodyText"/>
        <w:numPr>
          <w:ilvl w:val="0"/>
          <w:numId w:val="37"/>
        </w:numPr>
        <w:spacing w:before="0" w:after="0" w:line="240" w:lineRule="auto"/>
        <w:jc w:val="left"/>
      </w:pPr>
      <w:r w:rsidRPr="0083553D">
        <w:rPr>
          <w:rFonts w:asciiTheme="minorHAnsi" w:hAnsiTheme="minorHAnsi" w:cstheme="minorHAnsi"/>
        </w:rPr>
        <w:t>Regular follow-up should be scheduled between the PCP and behavioral health provider to ensure that the child’s needs are being addressed comprehensively.</w:t>
      </w:r>
      <w:r w:rsidRPr="006A09A0">
        <w:br/>
      </w:r>
    </w:p>
    <w:p w14:paraId="3D654F0B" w14:textId="1963DB5B" w:rsidR="00B43DC9" w:rsidRPr="00496B2B" w:rsidRDefault="00B43DC9" w:rsidP="00B43DC9">
      <w:pPr>
        <w:pStyle w:val="MM-BodyText"/>
        <w:spacing w:before="0" w:after="0" w:line="240" w:lineRule="auto"/>
        <w:jc w:val="left"/>
        <w:rPr>
          <w:rFonts w:asciiTheme="minorHAnsi" w:hAnsiTheme="minorHAnsi" w:cstheme="minorHAnsi"/>
          <w:b/>
          <w:u w:val="single"/>
        </w:rPr>
      </w:pPr>
      <w:r w:rsidRPr="00496B2B">
        <w:rPr>
          <w:rFonts w:asciiTheme="minorHAnsi" w:hAnsiTheme="minorHAnsi" w:cstheme="minorHAnsi"/>
          <w:b/>
          <w:u w:val="single"/>
        </w:rPr>
        <w:t xml:space="preserve">Referral Process for </w:t>
      </w:r>
      <w:r w:rsidRPr="00496B2B">
        <w:rPr>
          <w:rFonts w:asciiTheme="minorHAnsi" w:hAnsiTheme="minorHAnsi" w:cstheme="minorHAnsi"/>
          <w:b/>
          <w:u w:val="single"/>
        </w:rPr>
        <w:t xml:space="preserve">Behavioral Health Providers Referring Children to </w:t>
      </w:r>
      <w:r w:rsidRPr="00496B2B">
        <w:rPr>
          <w:rFonts w:asciiTheme="minorHAnsi" w:hAnsiTheme="minorHAnsi" w:cstheme="minorHAnsi"/>
          <w:b/>
          <w:u w:val="single"/>
        </w:rPr>
        <w:t xml:space="preserve">PCPs </w:t>
      </w:r>
    </w:p>
    <w:p w14:paraId="7C28835A" w14:textId="77777777" w:rsidR="00EA2676" w:rsidRPr="006A09A0" w:rsidRDefault="00EA2676" w:rsidP="00EA2676">
      <w:pPr>
        <w:pStyle w:val="MM-BodyText"/>
        <w:numPr>
          <w:ilvl w:val="0"/>
          <w:numId w:val="28"/>
        </w:numPr>
        <w:spacing w:before="0" w:after="0" w:line="240" w:lineRule="auto"/>
        <w:jc w:val="left"/>
        <w:rPr>
          <w:b/>
        </w:rPr>
      </w:pPr>
      <w:r w:rsidRPr="006A09A0">
        <w:rPr>
          <w:b/>
        </w:rPr>
        <w:t>Identification of Need</w:t>
      </w:r>
    </w:p>
    <w:p w14:paraId="39441699" w14:textId="77777777" w:rsidR="00EA2676" w:rsidRPr="006A09A0" w:rsidRDefault="00EA2676" w:rsidP="00EA2676">
      <w:pPr>
        <w:pStyle w:val="MM-BodyText"/>
        <w:numPr>
          <w:ilvl w:val="0"/>
          <w:numId w:val="29"/>
        </w:numPr>
        <w:spacing w:before="0" w:after="0" w:line="240" w:lineRule="auto"/>
        <w:jc w:val="left"/>
      </w:pPr>
      <w:r w:rsidRPr="006A09A0">
        <w:t>Behavioral health providers identify children who require medical evaluations or treatment, such as:</w:t>
      </w:r>
    </w:p>
    <w:p w14:paraId="0423ABA6" w14:textId="77777777" w:rsidR="00EA2676" w:rsidRPr="006A09A0" w:rsidRDefault="00EA2676" w:rsidP="00EA2676">
      <w:pPr>
        <w:pStyle w:val="MM-BodyText"/>
        <w:numPr>
          <w:ilvl w:val="1"/>
          <w:numId w:val="30"/>
        </w:numPr>
        <w:spacing w:before="0" w:after="0" w:line="240" w:lineRule="auto"/>
        <w:jc w:val="left"/>
      </w:pPr>
      <w:r w:rsidRPr="006A09A0">
        <w:t>Medical conditions that may be affecting mental health (e.g., ADHD, chronic illnesses)</w:t>
      </w:r>
    </w:p>
    <w:p w14:paraId="677CBE64" w14:textId="77777777" w:rsidR="00EA2676" w:rsidRPr="006A09A0" w:rsidRDefault="00EA2676" w:rsidP="00EA2676">
      <w:pPr>
        <w:pStyle w:val="MM-BodyText"/>
        <w:numPr>
          <w:ilvl w:val="1"/>
          <w:numId w:val="30"/>
        </w:numPr>
        <w:spacing w:before="0" w:after="0" w:line="240" w:lineRule="auto"/>
        <w:jc w:val="left"/>
      </w:pPr>
      <w:r w:rsidRPr="006A09A0">
        <w:t>Need for medications or adjustments to behavioral health treatments (e.g., psychotropic medications)</w:t>
      </w:r>
    </w:p>
    <w:p w14:paraId="37A10049" w14:textId="77777777" w:rsidR="00EA2676" w:rsidRDefault="00EA2676" w:rsidP="00EA2676">
      <w:pPr>
        <w:pStyle w:val="MM-BodyText"/>
        <w:numPr>
          <w:ilvl w:val="1"/>
          <w:numId w:val="30"/>
        </w:numPr>
        <w:spacing w:before="0" w:after="0" w:line="240" w:lineRule="auto"/>
        <w:jc w:val="left"/>
      </w:pPr>
      <w:r w:rsidRPr="006A09A0">
        <w:t>Concerns regarding nutrition, sleep, or physical health that may affect mental or behavioral development</w:t>
      </w:r>
    </w:p>
    <w:p w14:paraId="3694B0F5" w14:textId="77777777" w:rsidR="00EA2676" w:rsidRPr="006A09A0" w:rsidRDefault="00EA2676" w:rsidP="00EA2676">
      <w:pPr>
        <w:pStyle w:val="MM-BodyText"/>
        <w:spacing w:before="0" w:after="0" w:line="240" w:lineRule="auto"/>
        <w:ind w:left="1440" w:firstLine="0"/>
        <w:jc w:val="left"/>
      </w:pPr>
    </w:p>
    <w:p w14:paraId="015588F0" w14:textId="77777777" w:rsidR="00EA2676" w:rsidRPr="006A09A0" w:rsidRDefault="00EA2676" w:rsidP="00EA2676">
      <w:pPr>
        <w:pStyle w:val="MM-BodyText"/>
        <w:numPr>
          <w:ilvl w:val="0"/>
          <w:numId w:val="28"/>
        </w:numPr>
        <w:spacing w:before="0" w:after="0" w:line="240" w:lineRule="auto"/>
        <w:jc w:val="left"/>
        <w:rPr>
          <w:b/>
        </w:rPr>
      </w:pPr>
      <w:r w:rsidRPr="006A09A0">
        <w:rPr>
          <w:b/>
        </w:rPr>
        <w:t>Referral Documentation</w:t>
      </w:r>
    </w:p>
    <w:p w14:paraId="4973222C" w14:textId="77777777" w:rsidR="00EA2676" w:rsidRPr="006A09A0" w:rsidRDefault="00EA2676" w:rsidP="00EA2676">
      <w:pPr>
        <w:pStyle w:val="MM-BodyText"/>
        <w:numPr>
          <w:ilvl w:val="0"/>
          <w:numId w:val="31"/>
        </w:numPr>
        <w:spacing w:before="0" w:after="0" w:line="240" w:lineRule="auto"/>
        <w:jc w:val="left"/>
      </w:pPr>
      <w:r w:rsidRPr="006A09A0">
        <w:t>The behavioral health provider should complete a standardized referral form that includes the following information:</w:t>
      </w:r>
    </w:p>
    <w:p w14:paraId="60F2DAA9" w14:textId="77777777" w:rsidR="00EA2676" w:rsidRPr="006A09A0" w:rsidRDefault="00EA2676" w:rsidP="00EA2676">
      <w:pPr>
        <w:pStyle w:val="MM-BodyText"/>
        <w:numPr>
          <w:ilvl w:val="1"/>
          <w:numId w:val="34"/>
        </w:numPr>
        <w:spacing w:before="0" w:after="0" w:line="240" w:lineRule="auto"/>
        <w:jc w:val="left"/>
      </w:pPr>
      <w:r w:rsidRPr="006A09A0">
        <w:t>Child’s personal and behavioral health information</w:t>
      </w:r>
    </w:p>
    <w:p w14:paraId="5FBB612E" w14:textId="77777777" w:rsidR="00EA2676" w:rsidRPr="006A09A0" w:rsidRDefault="00EA2676" w:rsidP="00EA2676">
      <w:pPr>
        <w:pStyle w:val="MM-BodyText"/>
        <w:numPr>
          <w:ilvl w:val="1"/>
          <w:numId w:val="34"/>
        </w:numPr>
        <w:spacing w:before="0" w:after="0" w:line="240" w:lineRule="auto"/>
        <w:jc w:val="left"/>
      </w:pPr>
      <w:r w:rsidRPr="006A09A0">
        <w:t>Parent/guardian contact information</w:t>
      </w:r>
    </w:p>
    <w:p w14:paraId="328C0F1B" w14:textId="77777777" w:rsidR="00EA2676" w:rsidRPr="006A09A0" w:rsidRDefault="00EA2676" w:rsidP="00EA2676">
      <w:pPr>
        <w:pStyle w:val="MM-BodyText"/>
        <w:numPr>
          <w:ilvl w:val="1"/>
          <w:numId w:val="34"/>
        </w:numPr>
        <w:spacing w:before="0" w:after="0" w:line="240" w:lineRule="auto"/>
        <w:jc w:val="left"/>
      </w:pPr>
      <w:r w:rsidRPr="006A09A0">
        <w:t>Reason for referral (e.g., need for medical evaluation, specific concerns regarding physical health, medication management)</w:t>
      </w:r>
    </w:p>
    <w:p w14:paraId="422C6024" w14:textId="77777777" w:rsidR="00EA2676" w:rsidRPr="006A09A0" w:rsidRDefault="00EA2676" w:rsidP="00EA2676">
      <w:pPr>
        <w:pStyle w:val="MM-BodyText"/>
        <w:numPr>
          <w:ilvl w:val="1"/>
          <w:numId w:val="34"/>
        </w:numPr>
        <w:spacing w:before="0" w:after="0" w:line="240" w:lineRule="auto"/>
        <w:jc w:val="left"/>
      </w:pPr>
      <w:r w:rsidRPr="006A09A0">
        <w:t>Relevant behavioral health information (e.g., diagnoses, treatment progress, current therapy goals)</w:t>
      </w:r>
    </w:p>
    <w:p w14:paraId="3B711D0B" w14:textId="77777777" w:rsidR="00EA2676" w:rsidRPr="006A09A0" w:rsidRDefault="00EA2676" w:rsidP="00EA2676">
      <w:pPr>
        <w:pStyle w:val="MM-BodyText"/>
        <w:numPr>
          <w:ilvl w:val="1"/>
          <w:numId w:val="34"/>
        </w:numPr>
        <w:spacing w:before="0" w:after="0" w:line="240" w:lineRule="auto"/>
        <w:jc w:val="left"/>
      </w:pPr>
      <w:r w:rsidRPr="006A09A0">
        <w:t>Any behavioral or psychological assessments performed.</w:t>
      </w:r>
    </w:p>
    <w:p w14:paraId="7D741246" w14:textId="77777777" w:rsidR="00EA2676" w:rsidRDefault="00EA2676" w:rsidP="00EA2676">
      <w:pPr>
        <w:pStyle w:val="MM-BodyText"/>
        <w:numPr>
          <w:ilvl w:val="0"/>
          <w:numId w:val="34"/>
        </w:numPr>
        <w:spacing w:before="0" w:after="0" w:line="240" w:lineRule="auto"/>
        <w:jc w:val="left"/>
      </w:pPr>
      <w:r w:rsidRPr="006A09A0">
        <w:lastRenderedPageBreak/>
        <w:t xml:space="preserve">The referral form should be shared with the </w:t>
      </w:r>
      <w:r>
        <w:t>primary care provider</w:t>
      </w:r>
      <w:r w:rsidRPr="006A09A0">
        <w:t xml:space="preserve"> </w:t>
      </w:r>
      <w:r>
        <w:t xml:space="preserve">(PCP) </w:t>
      </w:r>
      <w:r w:rsidRPr="006A09A0">
        <w:t xml:space="preserve">through secure </w:t>
      </w:r>
      <w:r>
        <w:t>electronic health record</w:t>
      </w:r>
      <w:r w:rsidRPr="006A09A0">
        <w:t>, email, or fax.</w:t>
      </w:r>
    </w:p>
    <w:p w14:paraId="68EDFB1E" w14:textId="77777777" w:rsidR="00EA2676" w:rsidRPr="006A09A0" w:rsidRDefault="00EA2676" w:rsidP="00EA2676">
      <w:pPr>
        <w:pStyle w:val="MM-BodyText"/>
        <w:spacing w:before="0" w:after="0" w:line="240" w:lineRule="auto"/>
        <w:ind w:left="720" w:firstLine="0"/>
        <w:jc w:val="left"/>
      </w:pPr>
    </w:p>
    <w:p w14:paraId="0CC79920" w14:textId="77777777" w:rsidR="00EA2676" w:rsidRPr="006A09A0" w:rsidRDefault="00EA2676" w:rsidP="00EA2676">
      <w:pPr>
        <w:pStyle w:val="MM-BodyText"/>
        <w:numPr>
          <w:ilvl w:val="0"/>
          <w:numId w:val="28"/>
        </w:numPr>
        <w:spacing w:before="0" w:after="0" w:line="240" w:lineRule="auto"/>
        <w:jc w:val="left"/>
        <w:rPr>
          <w:b/>
        </w:rPr>
      </w:pPr>
      <w:r w:rsidRPr="006A09A0">
        <w:rPr>
          <w:b/>
        </w:rPr>
        <w:t>Consent for Referral</w:t>
      </w:r>
    </w:p>
    <w:p w14:paraId="604A1154" w14:textId="77777777" w:rsidR="00EA2676" w:rsidRPr="006A09A0" w:rsidRDefault="00EA2676" w:rsidP="00EA2676">
      <w:pPr>
        <w:pStyle w:val="MM-BodyText"/>
        <w:numPr>
          <w:ilvl w:val="0"/>
          <w:numId w:val="33"/>
        </w:numPr>
        <w:spacing w:before="0" w:after="0" w:line="240" w:lineRule="auto"/>
        <w:jc w:val="left"/>
      </w:pPr>
      <w:r w:rsidRPr="006A09A0">
        <w:t>The behavioral health provider should obtain consent from the parent/guardian before sending the referral. The consent form should outline the purpose of the referral, the benefits of medical evaluation, and the shared information between providers.</w:t>
      </w:r>
    </w:p>
    <w:p w14:paraId="14879FE8" w14:textId="77777777" w:rsidR="00EA2676" w:rsidRDefault="00EA2676" w:rsidP="00EA2676">
      <w:pPr>
        <w:pStyle w:val="MM-BodyText"/>
        <w:numPr>
          <w:ilvl w:val="0"/>
          <w:numId w:val="33"/>
        </w:numPr>
        <w:spacing w:before="0" w:after="0" w:line="240" w:lineRule="auto"/>
        <w:jc w:val="left"/>
      </w:pPr>
      <w:r w:rsidRPr="006A09A0">
        <w:t xml:space="preserve">The consent form should also allow the </w:t>
      </w:r>
      <w:r>
        <w:t>PCP</w:t>
      </w:r>
      <w:r w:rsidRPr="006A09A0">
        <w:t xml:space="preserve"> to provide feedback on the child’s treatment and progress.</w:t>
      </w:r>
    </w:p>
    <w:p w14:paraId="66BA589B" w14:textId="77777777" w:rsidR="00EA2676" w:rsidRPr="006A09A0" w:rsidRDefault="00EA2676" w:rsidP="00EA2676">
      <w:pPr>
        <w:pStyle w:val="MM-BodyText"/>
        <w:spacing w:before="0" w:after="0" w:line="240" w:lineRule="auto"/>
        <w:ind w:left="720" w:firstLine="0"/>
        <w:jc w:val="left"/>
      </w:pPr>
    </w:p>
    <w:p w14:paraId="15E60D46" w14:textId="77777777" w:rsidR="00EA2676" w:rsidRPr="006A09A0" w:rsidRDefault="00EA2676" w:rsidP="00EA2676">
      <w:pPr>
        <w:pStyle w:val="MM-BodyText"/>
        <w:numPr>
          <w:ilvl w:val="0"/>
          <w:numId w:val="28"/>
        </w:numPr>
        <w:spacing w:before="0" w:after="0" w:line="240" w:lineRule="auto"/>
        <w:jc w:val="left"/>
        <w:rPr>
          <w:b/>
        </w:rPr>
      </w:pPr>
      <w:r w:rsidRPr="006A09A0">
        <w:rPr>
          <w:b/>
        </w:rPr>
        <w:t>Follow-Up</w:t>
      </w:r>
    </w:p>
    <w:p w14:paraId="3597FD8A" w14:textId="77777777" w:rsidR="00EA2676" w:rsidRPr="006A09A0" w:rsidRDefault="00EA2676" w:rsidP="00EA2676">
      <w:pPr>
        <w:pStyle w:val="MM-BodyText"/>
        <w:numPr>
          <w:ilvl w:val="0"/>
          <w:numId w:val="32"/>
        </w:numPr>
        <w:spacing w:before="0" w:after="0" w:line="240" w:lineRule="auto"/>
        <w:jc w:val="left"/>
      </w:pPr>
      <w:r w:rsidRPr="006A09A0">
        <w:t>After the referral is made, the behavioral health provider should check with the family to confirm that they’ve scheduled the medical appointment with the PCP.</w:t>
      </w:r>
    </w:p>
    <w:p w14:paraId="22E65912" w14:textId="77777777" w:rsidR="00EA2676" w:rsidRDefault="00EA2676" w:rsidP="00EA2676">
      <w:pPr>
        <w:pStyle w:val="MM-BodyText"/>
        <w:numPr>
          <w:ilvl w:val="0"/>
          <w:numId w:val="32"/>
        </w:numPr>
        <w:spacing w:before="0" w:after="0" w:line="240" w:lineRule="auto"/>
        <w:jc w:val="left"/>
      </w:pPr>
      <w:r w:rsidRPr="006A09A0">
        <w:t>The behavioral health provider should request confirmation from the PCP regarding the medical evaluation and any recommendations for treatment.</w:t>
      </w:r>
    </w:p>
    <w:p w14:paraId="79F3DB61" w14:textId="77777777" w:rsidR="00EA2676" w:rsidRPr="006A09A0" w:rsidRDefault="00EA2676" w:rsidP="00EA2676">
      <w:pPr>
        <w:pStyle w:val="MM-BodyText"/>
        <w:numPr>
          <w:ilvl w:val="0"/>
          <w:numId w:val="32"/>
        </w:numPr>
        <w:spacing w:before="0" w:after="0" w:line="240" w:lineRule="auto"/>
        <w:jc w:val="left"/>
      </w:pPr>
      <w:r w:rsidRPr="006A09A0">
        <w:t>Regular communication should occur between the PCP and behavioral health provider to ensure the child’s health and behavioral needs are fully met.</w:t>
      </w:r>
      <w:r w:rsidRPr="006A09A0">
        <w:br/>
      </w:r>
      <w:bookmarkStart w:id="0" w:name="training_outline_for_providers"/>
    </w:p>
    <w:bookmarkEnd w:id="0"/>
    <w:p w14:paraId="4D359A54" w14:textId="2B04B7EB" w:rsidR="00137405" w:rsidRPr="003066E5" w:rsidRDefault="00137405" w:rsidP="00A5174F">
      <w:pPr>
        <w:pStyle w:val="MM-BodyText"/>
        <w:spacing w:before="0" w:after="0" w:line="240" w:lineRule="auto"/>
        <w:jc w:val="left"/>
        <w:rPr>
          <w:rFonts w:eastAsia="Aptos"/>
          <w:color w:val="auto"/>
          <w:kern w:val="2"/>
          <w:szCs w:val="24"/>
          <w14:ligatures w14:val="standardContextual"/>
        </w:rPr>
      </w:pPr>
    </w:p>
    <w:sectPr w:rsidR="00137405" w:rsidRPr="003066E5" w:rsidSect="002D2EA6">
      <w:footerReference w:type="default" r:id="rId12"/>
      <w:footerReference w:type="first" r:id="rId13"/>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160F" w14:textId="77777777" w:rsidR="009F6362" w:rsidRDefault="009F6362" w:rsidP="009046CB">
      <w:r>
        <w:separator/>
      </w:r>
    </w:p>
  </w:endnote>
  <w:endnote w:type="continuationSeparator" w:id="0">
    <w:p w14:paraId="487E22A7" w14:textId="77777777" w:rsidR="009F6362" w:rsidRDefault="009F6362" w:rsidP="009046CB">
      <w:r>
        <w:continuationSeparator/>
      </w:r>
    </w:p>
  </w:endnote>
  <w:endnote w:type="continuationNotice" w:id="1">
    <w:p w14:paraId="0119E9D3" w14:textId="77777777" w:rsidR="009F6362" w:rsidRDefault="009F6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AF71" w14:textId="77777777" w:rsidR="009F6362" w:rsidRDefault="009F6362" w:rsidP="009046CB">
      <w:r>
        <w:separator/>
      </w:r>
    </w:p>
  </w:footnote>
  <w:footnote w:type="continuationSeparator" w:id="0">
    <w:p w14:paraId="467CB9B6" w14:textId="77777777" w:rsidR="009F6362" w:rsidRDefault="009F6362" w:rsidP="009046CB">
      <w:r>
        <w:continuationSeparator/>
      </w:r>
    </w:p>
  </w:footnote>
  <w:footnote w:type="continuationNotice" w:id="1">
    <w:p w14:paraId="5EC1C51E" w14:textId="77777777" w:rsidR="009F6362" w:rsidRDefault="009F63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7E2D"/>
    <w:multiLevelType w:val="hybridMultilevel"/>
    <w:tmpl w:val="BA6AE94E"/>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22289"/>
    <w:multiLevelType w:val="hybridMultilevel"/>
    <w:tmpl w:val="573E58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91AE4"/>
    <w:multiLevelType w:val="hybridMultilevel"/>
    <w:tmpl w:val="948C29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6072B"/>
    <w:multiLevelType w:val="hybridMultilevel"/>
    <w:tmpl w:val="710C78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07EDA"/>
    <w:multiLevelType w:val="hybridMultilevel"/>
    <w:tmpl w:val="8E8059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25C22"/>
    <w:multiLevelType w:val="hybridMultilevel"/>
    <w:tmpl w:val="EA8A6A2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439DD"/>
    <w:multiLevelType w:val="hybridMultilevel"/>
    <w:tmpl w:val="83D617BA"/>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5982574A">
      <w:start w:val="1"/>
      <w:numFmt w:val="lowerRoman"/>
      <w:lvlText w:val="%3."/>
      <w:lvlJc w:val="right"/>
      <w:pPr>
        <w:ind w:left="2520" w:hanging="360"/>
      </w:pPr>
      <w:rPr>
        <w:rFonts w:hint="default"/>
        <w:i/>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84240C"/>
    <w:multiLevelType w:val="hybridMultilevel"/>
    <w:tmpl w:val="118C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C5FA4"/>
    <w:multiLevelType w:val="hybridMultilevel"/>
    <w:tmpl w:val="C3BC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3F4"/>
    <w:multiLevelType w:val="hybridMultilevel"/>
    <w:tmpl w:val="35C0526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551A2"/>
    <w:multiLevelType w:val="hybridMultilevel"/>
    <w:tmpl w:val="1182FE8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 w15:restartNumberingAfterBreak="0">
    <w:nsid w:val="27FE0571"/>
    <w:multiLevelType w:val="hybridMultilevel"/>
    <w:tmpl w:val="09D0DA1E"/>
    <w:lvl w:ilvl="0" w:tplc="249251A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13F04C72">
      <w:start w:val="1"/>
      <w:numFmt w:val="decimal"/>
      <w:lvlText w:val="%3."/>
      <w:lvlJc w:val="left"/>
      <w:pPr>
        <w:ind w:left="180" w:hanging="180"/>
      </w:pPr>
      <w:rPr>
        <w:rFonts w:hint="default"/>
      </w:rPr>
    </w:lvl>
    <w:lvl w:ilvl="3" w:tplc="9C864938">
      <w:start w:val="1"/>
      <w:numFmt w:val="upperLetter"/>
      <w:lvlText w:val="%4."/>
      <w:lvlJc w:val="left"/>
      <w:pPr>
        <w:ind w:left="3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C405CB"/>
    <w:multiLevelType w:val="hybridMultilevel"/>
    <w:tmpl w:val="E91C78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75C11"/>
    <w:multiLevelType w:val="hybridMultilevel"/>
    <w:tmpl w:val="6F3484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F209A"/>
    <w:multiLevelType w:val="hybridMultilevel"/>
    <w:tmpl w:val="D550FB56"/>
    <w:lvl w:ilvl="0" w:tplc="04090003">
      <w:start w:val="1"/>
      <w:numFmt w:val="bullet"/>
      <w:lvlText w:val="o"/>
      <w:lvlJc w:val="left"/>
      <w:pPr>
        <w:ind w:left="117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366AD"/>
    <w:multiLevelType w:val="hybridMultilevel"/>
    <w:tmpl w:val="822649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B6740"/>
    <w:multiLevelType w:val="hybridMultilevel"/>
    <w:tmpl w:val="E6D6533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27727"/>
    <w:multiLevelType w:val="hybridMultilevel"/>
    <w:tmpl w:val="1CE031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D">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74552"/>
    <w:multiLevelType w:val="hybridMultilevel"/>
    <w:tmpl w:val="15D26FD8"/>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E03E81"/>
    <w:multiLevelType w:val="hybridMultilevel"/>
    <w:tmpl w:val="E682BB82"/>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3926A0"/>
    <w:multiLevelType w:val="hybridMultilevel"/>
    <w:tmpl w:val="0966EFC0"/>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71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DA194E"/>
    <w:multiLevelType w:val="hybridMultilevel"/>
    <w:tmpl w:val="D174C5C6"/>
    <w:lvl w:ilvl="0" w:tplc="04090003">
      <w:start w:val="1"/>
      <w:numFmt w:val="bullet"/>
      <w:lvlText w:val="o"/>
      <w:lvlJc w:val="left"/>
      <w:pPr>
        <w:ind w:left="99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13327"/>
    <w:multiLevelType w:val="hybridMultilevel"/>
    <w:tmpl w:val="08DC2506"/>
    <w:lvl w:ilvl="0" w:tplc="04090003">
      <w:start w:val="1"/>
      <w:numFmt w:val="bullet"/>
      <w:lvlText w:val="o"/>
      <w:lvlJc w:val="left"/>
      <w:pPr>
        <w:ind w:left="900" w:hanging="360"/>
      </w:pPr>
      <w:rPr>
        <w:rFonts w:ascii="Courier New" w:hAnsi="Courier New" w:cs="Courier New" w:hint="default"/>
      </w:rPr>
    </w:lvl>
    <w:lvl w:ilvl="1" w:tplc="0409000D">
      <w:start w:val="1"/>
      <w:numFmt w:val="bullet"/>
      <w:lvlText w:val=""/>
      <w:lvlJc w:val="left"/>
      <w:pPr>
        <w:ind w:left="1530" w:hanging="360"/>
      </w:pPr>
      <w:rPr>
        <w:rFonts w:ascii="Wingdings" w:hAnsi="Wingdings"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08E2AD8"/>
    <w:multiLevelType w:val="hybridMultilevel"/>
    <w:tmpl w:val="723CD1B6"/>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287781"/>
    <w:multiLevelType w:val="hybridMultilevel"/>
    <w:tmpl w:val="D780F88C"/>
    <w:lvl w:ilvl="0" w:tplc="04090003">
      <w:start w:val="1"/>
      <w:numFmt w:val="bullet"/>
      <w:lvlText w:val="o"/>
      <w:lvlJc w:val="left"/>
      <w:pPr>
        <w:ind w:left="117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2677B"/>
    <w:multiLevelType w:val="hybridMultilevel"/>
    <w:tmpl w:val="BE16E3EA"/>
    <w:lvl w:ilvl="0" w:tplc="13F04C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427D5F"/>
    <w:multiLevelType w:val="hybridMultilevel"/>
    <w:tmpl w:val="B106BAD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F1974"/>
    <w:multiLevelType w:val="hybridMultilevel"/>
    <w:tmpl w:val="B08A33D4"/>
    <w:lvl w:ilvl="0" w:tplc="13F04C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AA4CCC"/>
    <w:multiLevelType w:val="hybridMultilevel"/>
    <w:tmpl w:val="B86EDC16"/>
    <w:lvl w:ilvl="0" w:tplc="13F04C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E8524F"/>
    <w:multiLevelType w:val="hybridMultilevel"/>
    <w:tmpl w:val="FA5C5CCE"/>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5982574A">
      <w:start w:val="1"/>
      <w:numFmt w:val="lowerRoman"/>
      <w:lvlText w:val="%3."/>
      <w:lvlJc w:val="right"/>
      <w:pPr>
        <w:ind w:left="2160" w:hanging="360"/>
      </w:pPr>
      <w:rPr>
        <w:rFonts w:hint="default"/>
        <w: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84B92"/>
    <w:multiLevelType w:val="hybridMultilevel"/>
    <w:tmpl w:val="EF623760"/>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6A1E3D8C"/>
    <w:multiLevelType w:val="hybridMultilevel"/>
    <w:tmpl w:val="B606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86A8C"/>
    <w:multiLevelType w:val="hybridMultilevel"/>
    <w:tmpl w:val="F37C5E18"/>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055AE"/>
    <w:multiLevelType w:val="hybridMultilevel"/>
    <w:tmpl w:val="5BDEEF0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A507C"/>
    <w:multiLevelType w:val="hybridMultilevel"/>
    <w:tmpl w:val="D37829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B6B94"/>
    <w:multiLevelType w:val="hybridMultilevel"/>
    <w:tmpl w:val="2B48DAD2"/>
    <w:lvl w:ilvl="0" w:tplc="25F818E0">
      <w:start w:val="1"/>
      <w:numFmt w:val="bullet"/>
      <w:lvlText w:val="o"/>
      <w:lvlJc w:val="left"/>
      <w:pPr>
        <w:ind w:left="720" w:hanging="360"/>
      </w:pPr>
      <w:rPr>
        <w:rFonts w:ascii="Courier New" w:hAnsi="Courier New" w:cs="Courier New" w:hint="default"/>
        <w:b w:val="0"/>
        <w:color w:val="005870" w:themeColor="text1"/>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243CEC"/>
    <w:multiLevelType w:val="hybridMultilevel"/>
    <w:tmpl w:val="9E4EC75C"/>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26F01"/>
    <w:multiLevelType w:val="hybridMultilevel"/>
    <w:tmpl w:val="27567DBC"/>
    <w:lvl w:ilvl="0" w:tplc="19121496">
      <w:start w:val="1"/>
      <w:numFmt w:val="decimal"/>
      <w:lvlText w:val="%1."/>
      <w:lvlJc w:val="left"/>
      <w:pPr>
        <w:ind w:left="360" w:hanging="360"/>
      </w:pPr>
      <w:rPr>
        <w:rFonts w:hint="default"/>
        <w:b/>
      </w:rPr>
    </w:lvl>
    <w:lvl w:ilvl="1" w:tplc="0409000D">
      <w:start w:val="1"/>
      <w:numFmt w:val="bullet"/>
      <w:lvlText w:val=""/>
      <w:lvlJc w:val="left"/>
      <w:pPr>
        <w:ind w:left="1080" w:hanging="360"/>
      </w:pPr>
      <w:rPr>
        <w:rFonts w:ascii="Wingdings" w:hAnsi="Wingdings" w:hint="default"/>
      </w:rPr>
    </w:lvl>
    <w:lvl w:ilvl="2" w:tplc="5982574A">
      <w:start w:val="1"/>
      <w:numFmt w:val="lowerRoman"/>
      <w:lvlText w:val="%3."/>
      <w:lvlJc w:val="right"/>
      <w:pPr>
        <w:ind w:left="1800" w:hanging="360"/>
      </w:pPr>
      <w:rPr>
        <w:rFonts w:hint="default"/>
        <w:i/>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0B4553"/>
    <w:multiLevelType w:val="hybridMultilevel"/>
    <w:tmpl w:val="6FF8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130324">
    <w:abstractNumId w:val="37"/>
  </w:num>
  <w:num w:numId="2" w16cid:durableId="2014412694">
    <w:abstractNumId w:val="38"/>
  </w:num>
  <w:num w:numId="3" w16cid:durableId="1616519689">
    <w:abstractNumId w:val="31"/>
  </w:num>
  <w:num w:numId="4" w16cid:durableId="348066995">
    <w:abstractNumId w:val="8"/>
  </w:num>
  <w:num w:numId="5" w16cid:durableId="2110851218">
    <w:abstractNumId w:val="10"/>
  </w:num>
  <w:num w:numId="6" w16cid:durableId="1699157163">
    <w:abstractNumId w:val="7"/>
  </w:num>
  <w:num w:numId="7" w16cid:durableId="703017947">
    <w:abstractNumId w:val="27"/>
  </w:num>
  <w:num w:numId="8" w16cid:durableId="143469347">
    <w:abstractNumId w:val="34"/>
  </w:num>
  <w:num w:numId="9" w16cid:durableId="1646472853">
    <w:abstractNumId w:val="36"/>
  </w:num>
  <w:num w:numId="10" w16cid:durableId="506483015">
    <w:abstractNumId w:val="22"/>
  </w:num>
  <w:num w:numId="11" w16cid:durableId="1215659827">
    <w:abstractNumId w:val="21"/>
  </w:num>
  <w:num w:numId="12" w16cid:durableId="612900275">
    <w:abstractNumId w:val="30"/>
  </w:num>
  <w:num w:numId="13" w16cid:durableId="475344294">
    <w:abstractNumId w:val="6"/>
  </w:num>
  <w:num w:numId="14" w16cid:durableId="1941064355">
    <w:abstractNumId w:val="20"/>
  </w:num>
  <w:num w:numId="15" w16cid:durableId="1961376082">
    <w:abstractNumId w:val="14"/>
  </w:num>
  <w:num w:numId="16" w16cid:durableId="751586099">
    <w:abstractNumId w:val="19"/>
  </w:num>
  <w:num w:numId="17" w16cid:durableId="507721256">
    <w:abstractNumId w:val="9"/>
  </w:num>
  <w:num w:numId="18" w16cid:durableId="1588265172">
    <w:abstractNumId w:val="24"/>
  </w:num>
  <w:num w:numId="19" w16cid:durableId="1907301465">
    <w:abstractNumId w:val="15"/>
  </w:num>
  <w:num w:numId="20" w16cid:durableId="65498896">
    <w:abstractNumId w:val="11"/>
  </w:num>
  <w:num w:numId="21" w16cid:durableId="1751538383">
    <w:abstractNumId w:val="35"/>
  </w:num>
  <w:num w:numId="22" w16cid:durableId="887687140">
    <w:abstractNumId w:val="23"/>
  </w:num>
  <w:num w:numId="23" w16cid:durableId="1608081165">
    <w:abstractNumId w:val="26"/>
  </w:num>
  <w:num w:numId="24" w16cid:durableId="1145438350">
    <w:abstractNumId w:val="18"/>
  </w:num>
  <w:num w:numId="25" w16cid:durableId="1377967455">
    <w:abstractNumId w:val="33"/>
  </w:num>
  <w:num w:numId="26" w16cid:durableId="1893930842">
    <w:abstractNumId w:val="5"/>
  </w:num>
  <w:num w:numId="27" w16cid:durableId="225067336">
    <w:abstractNumId w:val="16"/>
  </w:num>
  <w:num w:numId="28" w16cid:durableId="60911830">
    <w:abstractNumId w:val="25"/>
  </w:num>
  <w:num w:numId="29" w16cid:durableId="1675063911">
    <w:abstractNumId w:val="13"/>
  </w:num>
  <w:num w:numId="30" w16cid:durableId="746264142">
    <w:abstractNumId w:val="0"/>
  </w:num>
  <w:num w:numId="31" w16cid:durableId="22245952">
    <w:abstractNumId w:val="2"/>
  </w:num>
  <w:num w:numId="32" w16cid:durableId="1231885471">
    <w:abstractNumId w:val="12"/>
  </w:num>
  <w:num w:numId="33" w16cid:durableId="1778016655">
    <w:abstractNumId w:val="1"/>
  </w:num>
  <w:num w:numId="34" w16cid:durableId="1464422157">
    <w:abstractNumId w:val="29"/>
  </w:num>
  <w:num w:numId="35" w16cid:durableId="1192887528">
    <w:abstractNumId w:val="17"/>
  </w:num>
  <w:num w:numId="36" w16cid:durableId="1483350881">
    <w:abstractNumId w:val="28"/>
  </w:num>
  <w:num w:numId="37" w16cid:durableId="881943797">
    <w:abstractNumId w:val="3"/>
  </w:num>
  <w:num w:numId="38" w16cid:durableId="1836263433">
    <w:abstractNumId w:val="4"/>
  </w:num>
  <w:num w:numId="39" w16cid:durableId="893387824">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62B5"/>
    <w:rsid w:val="00007184"/>
    <w:rsid w:val="00010888"/>
    <w:rsid w:val="00015C20"/>
    <w:rsid w:val="00022CEB"/>
    <w:rsid w:val="00023EE2"/>
    <w:rsid w:val="00033509"/>
    <w:rsid w:val="000443E0"/>
    <w:rsid w:val="00065422"/>
    <w:rsid w:val="00070416"/>
    <w:rsid w:val="00071384"/>
    <w:rsid w:val="00072864"/>
    <w:rsid w:val="00072991"/>
    <w:rsid w:val="000743E9"/>
    <w:rsid w:val="0008345E"/>
    <w:rsid w:val="00086B54"/>
    <w:rsid w:val="000A0974"/>
    <w:rsid w:val="000B18AD"/>
    <w:rsid w:val="000B2549"/>
    <w:rsid w:val="000B4D6C"/>
    <w:rsid w:val="000C2AF8"/>
    <w:rsid w:val="000C6486"/>
    <w:rsid w:val="000D425A"/>
    <w:rsid w:val="000D576F"/>
    <w:rsid w:val="000E39AF"/>
    <w:rsid w:val="000E789C"/>
    <w:rsid w:val="000F5AE0"/>
    <w:rsid w:val="000F5E1A"/>
    <w:rsid w:val="00101F9C"/>
    <w:rsid w:val="00102099"/>
    <w:rsid w:val="0010626B"/>
    <w:rsid w:val="001176EC"/>
    <w:rsid w:val="00121675"/>
    <w:rsid w:val="00122C6E"/>
    <w:rsid w:val="00125BFA"/>
    <w:rsid w:val="00136033"/>
    <w:rsid w:val="00137405"/>
    <w:rsid w:val="00140DEB"/>
    <w:rsid w:val="00140E4C"/>
    <w:rsid w:val="00144847"/>
    <w:rsid w:val="0014651D"/>
    <w:rsid w:val="00154D04"/>
    <w:rsid w:val="00160244"/>
    <w:rsid w:val="00160E8C"/>
    <w:rsid w:val="00162F40"/>
    <w:rsid w:val="00172F46"/>
    <w:rsid w:val="00190AC7"/>
    <w:rsid w:val="00190B9F"/>
    <w:rsid w:val="0019756E"/>
    <w:rsid w:val="001A0232"/>
    <w:rsid w:val="001A324C"/>
    <w:rsid w:val="001A7B94"/>
    <w:rsid w:val="001B4897"/>
    <w:rsid w:val="001B7C18"/>
    <w:rsid w:val="001C2E81"/>
    <w:rsid w:val="001C2F97"/>
    <w:rsid w:val="001D0B70"/>
    <w:rsid w:val="001D47CB"/>
    <w:rsid w:val="001E116B"/>
    <w:rsid w:val="001E2F0B"/>
    <w:rsid w:val="001F6710"/>
    <w:rsid w:val="00200E0E"/>
    <w:rsid w:val="0020274B"/>
    <w:rsid w:val="0020418F"/>
    <w:rsid w:val="00207472"/>
    <w:rsid w:val="002138B6"/>
    <w:rsid w:val="0021398D"/>
    <w:rsid w:val="00216300"/>
    <w:rsid w:val="002213DA"/>
    <w:rsid w:val="00226E33"/>
    <w:rsid w:val="00230EA3"/>
    <w:rsid w:val="002343EB"/>
    <w:rsid w:val="002352B0"/>
    <w:rsid w:val="00247DAF"/>
    <w:rsid w:val="00255601"/>
    <w:rsid w:val="002575E9"/>
    <w:rsid w:val="0026294F"/>
    <w:rsid w:val="0027156D"/>
    <w:rsid w:val="002745EB"/>
    <w:rsid w:val="00274804"/>
    <w:rsid w:val="00276EB4"/>
    <w:rsid w:val="00276F9B"/>
    <w:rsid w:val="002A11C5"/>
    <w:rsid w:val="002A7096"/>
    <w:rsid w:val="002B3ABB"/>
    <w:rsid w:val="002B6081"/>
    <w:rsid w:val="002C1401"/>
    <w:rsid w:val="002C2FB0"/>
    <w:rsid w:val="002C339D"/>
    <w:rsid w:val="002C36FA"/>
    <w:rsid w:val="002C5340"/>
    <w:rsid w:val="002C586D"/>
    <w:rsid w:val="002D2EA6"/>
    <w:rsid w:val="002D6578"/>
    <w:rsid w:val="002F0E60"/>
    <w:rsid w:val="002F26FD"/>
    <w:rsid w:val="002F5066"/>
    <w:rsid w:val="00301F69"/>
    <w:rsid w:val="0030415C"/>
    <w:rsid w:val="003066E5"/>
    <w:rsid w:val="003119C6"/>
    <w:rsid w:val="00314C4A"/>
    <w:rsid w:val="0031745E"/>
    <w:rsid w:val="003322C4"/>
    <w:rsid w:val="00336CA1"/>
    <w:rsid w:val="00336EF4"/>
    <w:rsid w:val="003446CB"/>
    <w:rsid w:val="00345337"/>
    <w:rsid w:val="00345742"/>
    <w:rsid w:val="00345E60"/>
    <w:rsid w:val="0035240B"/>
    <w:rsid w:val="00356BB0"/>
    <w:rsid w:val="00356F0D"/>
    <w:rsid w:val="0036064E"/>
    <w:rsid w:val="0037012A"/>
    <w:rsid w:val="00370ACA"/>
    <w:rsid w:val="00371738"/>
    <w:rsid w:val="00371CCE"/>
    <w:rsid w:val="00374875"/>
    <w:rsid w:val="00380402"/>
    <w:rsid w:val="003A2D12"/>
    <w:rsid w:val="003B0441"/>
    <w:rsid w:val="003B14A6"/>
    <w:rsid w:val="003C4953"/>
    <w:rsid w:val="003D17F7"/>
    <w:rsid w:val="003E0526"/>
    <w:rsid w:val="003F49F2"/>
    <w:rsid w:val="003F5A94"/>
    <w:rsid w:val="00434599"/>
    <w:rsid w:val="0044376C"/>
    <w:rsid w:val="004442A7"/>
    <w:rsid w:val="00444931"/>
    <w:rsid w:val="00446784"/>
    <w:rsid w:val="00450495"/>
    <w:rsid w:val="00451394"/>
    <w:rsid w:val="004521C7"/>
    <w:rsid w:val="00471A29"/>
    <w:rsid w:val="00474EF3"/>
    <w:rsid w:val="00476678"/>
    <w:rsid w:val="004819F7"/>
    <w:rsid w:val="00493412"/>
    <w:rsid w:val="00496B2B"/>
    <w:rsid w:val="004978E3"/>
    <w:rsid w:val="004A07E6"/>
    <w:rsid w:val="004A1486"/>
    <w:rsid w:val="004B646E"/>
    <w:rsid w:val="004C0078"/>
    <w:rsid w:val="004C2C9A"/>
    <w:rsid w:val="004C539B"/>
    <w:rsid w:val="004E3DFC"/>
    <w:rsid w:val="004E69FC"/>
    <w:rsid w:val="004F39A5"/>
    <w:rsid w:val="00507AB4"/>
    <w:rsid w:val="00507C5C"/>
    <w:rsid w:val="00510960"/>
    <w:rsid w:val="00510CA0"/>
    <w:rsid w:val="00511163"/>
    <w:rsid w:val="00514534"/>
    <w:rsid w:val="00517402"/>
    <w:rsid w:val="00524AB9"/>
    <w:rsid w:val="00526962"/>
    <w:rsid w:val="00566D14"/>
    <w:rsid w:val="00573002"/>
    <w:rsid w:val="0058096F"/>
    <w:rsid w:val="00581C62"/>
    <w:rsid w:val="00582E62"/>
    <w:rsid w:val="00584061"/>
    <w:rsid w:val="00596270"/>
    <w:rsid w:val="005964D9"/>
    <w:rsid w:val="005A228A"/>
    <w:rsid w:val="005A36DD"/>
    <w:rsid w:val="005A4FDF"/>
    <w:rsid w:val="005A5F4F"/>
    <w:rsid w:val="005A6394"/>
    <w:rsid w:val="005A7C0A"/>
    <w:rsid w:val="005B47B0"/>
    <w:rsid w:val="005B4CBC"/>
    <w:rsid w:val="005C0095"/>
    <w:rsid w:val="005C2BD0"/>
    <w:rsid w:val="005C5649"/>
    <w:rsid w:val="005D2C46"/>
    <w:rsid w:val="005D4CE1"/>
    <w:rsid w:val="005D4DFD"/>
    <w:rsid w:val="005E4BC3"/>
    <w:rsid w:val="005E51DF"/>
    <w:rsid w:val="005E55D9"/>
    <w:rsid w:val="005F755A"/>
    <w:rsid w:val="00601951"/>
    <w:rsid w:val="00602462"/>
    <w:rsid w:val="00602BBE"/>
    <w:rsid w:val="00614B51"/>
    <w:rsid w:val="0061526F"/>
    <w:rsid w:val="00626DB7"/>
    <w:rsid w:val="00630E81"/>
    <w:rsid w:val="006379DE"/>
    <w:rsid w:val="00640669"/>
    <w:rsid w:val="0065126B"/>
    <w:rsid w:val="006535C3"/>
    <w:rsid w:val="00653766"/>
    <w:rsid w:val="00653BC1"/>
    <w:rsid w:val="00663BC3"/>
    <w:rsid w:val="0066501F"/>
    <w:rsid w:val="00677FCE"/>
    <w:rsid w:val="006808ED"/>
    <w:rsid w:val="006905BA"/>
    <w:rsid w:val="006937A9"/>
    <w:rsid w:val="00695FED"/>
    <w:rsid w:val="006A618A"/>
    <w:rsid w:val="006B4F38"/>
    <w:rsid w:val="006C1598"/>
    <w:rsid w:val="006D5A02"/>
    <w:rsid w:val="006E3468"/>
    <w:rsid w:val="006E3DE6"/>
    <w:rsid w:val="006E689F"/>
    <w:rsid w:val="006F0FEF"/>
    <w:rsid w:val="006F4236"/>
    <w:rsid w:val="0070089F"/>
    <w:rsid w:val="007028D1"/>
    <w:rsid w:val="00704AE1"/>
    <w:rsid w:val="00704C29"/>
    <w:rsid w:val="00706083"/>
    <w:rsid w:val="00707846"/>
    <w:rsid w:val="0071103A"/>
    <w:rsid w:val="00712A91"/>
    <w:rsid w:val="00713A38"/>
    <w:rsid w:val="00714CBA"/>
    <w:rsid w:val="0071565E"/>
    <w:rsid w:val="0071678D"/>
    <w:rsid w:val="00716C79"/>
    <w:rsid w:val="0071713F"/>
    <w:rsid w:val="007263D9"/>
    <w:rsid w:val="00727CAD"/>
    <w:rsid w:val="00732B32"/>
    <w:rsid w:val="007342C1"/>
    <w:rsid w:val="00735FE2"/>
    <w:rsid w:val="00742D86"/>
    <w:rsid w:val="007500CD"/>
    <w:rsid w:val="00764381"/>
    <w:rsid w:val="00770861"/>
    <w:rsid w:val="00771C02"/>
    <w:rsid w:val="00774435"/>
    <w:rsid w:val="00796AD0"/>
    <w:rsid w:val="0079730E"/>
    <w:rsid w:val="007A3085"/>
    <w:rsid w:val="007A4B5D"/>
    <w:rsid w:val="007C3A66"/>
    <w:rsid w:val="007E0A2D"/>
    <w:rsid w:val="007E2978"/>
    <w:rsid w:val="007E4BBE"/>
    <w:rsid w:val="007F2E56"/>
    <w:rsid w:val="007F4BD1"/>
    <w:rsid w:val="007F5956"/>
    <w:rsid w:val="007F76DE"/>
    <w:rsid w:val="008034A0"/>
    <w:rsid w:val="00803C28"/>
    <w:rsid w:val="0081444D"/>
    <w:rsid w:val="00815AF7"/>
    <w:rsid w:val="0082456D"/>
    <w:rsid w:val="00826D6D"/>
    <w:rsid w:val="00833B96"/>
    <w:rsid w:val="00834865"/>
    <w:rsid w:val="0083553D"/>
    <w:rsid w:val="0084152E"/>
    <w:rsid w:val="008457F7"/>
    <w:rsid w:val="008503C3"/>
    <w:rsid w:val="0085457C"/>
    <w:rsid w:val="00861659"/>
    <w:rsid w:val="008629E5"/>
    <w:rsid w:val="00866192"/>
    <w:rsid w:val="00866C43"/>
    <w:rsid w:val="0087092B"/>
    <w:rsid w:val="00875CEE"/>
    <w:rsid w:val="008843D2"/>
    <w:rsid w:val="00887E97"/>
    <w:rsid w:val="00890E9C"/>
    <w:rsid w:val="00895FD7"/>
    <w:rsid w:val="008A33BA"/>
    <w:rsid w:val="008B2C99"/>
    <w:rsid w:val="008B4006"/>
    <w:rsid w:val="008C1E87"/>
    <w:rsid w:val="008C23B2"/>
    <w:rsid w:val="008C764A"/>
    <w:rsid w:val="008D36C7"/>
    <w:rsid w:val="008D5EDE"/>
    <w:rsid w:val="008D6C61"/>
    <w:rsid w:val="008F607C"/>
    <w:rsid w:val="008F6E70"/>
    <w:rsid w:val="009046CB"/>
    <w:rsid w:val="009053F8"/>
    <w:rsid w:val="00912137"/>
    <w:rsid w:val="009127A3"/>
    <w:rsid w:val="009157B9"/>
    <w:rsid w:val="00916FA7"/>
    <w:rsid w:val="00934258"/>
    <w:rsid w:val="00934A00"/>
    <w:rsid w:val="00951EF2"/>
    <w:rsid w:val="00957FD5"/>
    <w:rsid w:val="00961DE2"/>
    <w:rsid w:val="00967524"/>
    <w:rsid w:val="00975DF8"/>
    <w:rsid w:val="00975EDC"/>
    <w:rsid w:val="009832BE"/>
    <w:rsid w:val="009905EC"/>
    <w:rsid w:val="00992889"/>
    <w:rsid w:val="00994233"/>
    <w:rsid w:val="00995302"/>
    <w:rsid w:val="0099562F"/>
    <w:rsid w:val="0099781F"/>
    <w:rsid w:val="009A6CC7"/>
    <w:rsid w:val="009B0684"/>
    <w:rsid w:val="009B104E"/>
    <w:rsid w:val="009D3826"/>
    <w:rsid w:val="009E1270"/>
    <w:rsid w:val="009E2B16"/>
    <w:rsid w:val="009E74ED"/>
    <w:rsid w:val="009F3134"/>
    <w:rsid w:val="009F449F"/>
    <w:rsid w:val="009F6362"/>
    <w:rsid w:val="00A003CA"/>
    <w:rsid w:val="00A07032"/>
    <w:rsid w:val="00A13683"/>
    <w:rsid w:val="00A23D0D"/>
    <w:rsid w:val="00A31461"/>
    <w:rsid w:val="00A37E86"/>
    <w:rsid w:val="00A430A5"/>
    <w:rsid w:val="00A435BB"/>
    <w:rsid w:val="00A4602D"/>
    <w:rsid w:val="00A5174F"/>
    <w:rsid w:val="00A5208D"/>
    <w:rsid w:val="00A63EF9"/>
    <w:rsid w:val="00A67B06"/>
    <w:rsid w:val="00A82878"/>
    <w:rsid w:val="00A8522E"/>
    <w:rsid w:val="00A96465"/>
    <w:rsid w:val="00AA49F1"/>
    <w:rsid w:val="00AA619F"/>
    <w:rsid w:val="00AB7A79"/>
    <w:rsid w:val="00AC3AEE"/>
    <w:rsid w:val="00AC4146"/>
    <w:rsid w:val="00AC7ABE"/>
    <w:rsid w:val="00AD2BDE"/>
    <w:rsid w:val="00AD2F00"/>
    <w:rsid w:val="00AE153C"/>
    <w:rsid w:val="00B05886"/>
    <w:rsid w:val="00B07AD8"/>
    <w:rsid w:val="00B2047C"/>
    <w:rsid w:val="00B31583"/>
    <w:rsid w:val="00B31D6E"/>
    <w:rsid w:val="00B407F2"/>
    <w:rsid w:val="00B43DC9"/>
    <w:rsid w:val="00B4703D"/>
    <w:rsid w:val="00B531D9"/>
    <w:rsid w:val="00B55141"/>
    <w:rsid w:val="00B61BB3"/>
    <w:rsid w:val="00B61E94"/>
    <w:rsid w:val="00B664EC"/>
    <w:rsid w:val="00B70D90"/>
    <w:rsid w:val="00B70DF0"/>
    <w:rsid w:val="00B7484F"/>
    <w:rsid w:val="00B74A07"/>
    <w:rsid w:val="00B75965"/>
    <w:rsid w:val="00B820F2"/>
    <w:rsid w:val="00B911B8"/>
    <w:rsid w:val="00B95F44"/>
    <w:rsid w:val="00BA5A81"/>
    <w:rsid w:val="00BB0588"/>
    <w:rsid w:val="00BB1C7C"/>
    <w:rsid w:val="00BB207D"/>
    <w:rsid w:val="00BB2ADD"/>
    <w:rsid w:val="00BC0733"/>
    <w:rsid w:val="00BC1639"/>
    <w:rsid w:val="00BC6394"/>
    <w:rsid w:val="00BE1BD0"/>
    <w:rsid w:val="00BE296F"/>
    <w:rsid w:val="00BE422E"/>
    <w:rsid w:val="00BE5039"/>
    <w:rsid w:val="00BE7097"/>
    <w:rsid w:val="00BE7107"/>
    <w:rsid w:val="00BF1B10"/>
    <w:rsid w:val="00BF7244"/>
    <w:rsid w:val="00C018FB"/>
    <w:rsid w:val="00C14164"/>
    <w:rsid w:val="00C1657B"/>
    <w:rsid w:val="00C174F1"/>
    <w:rsid w:val="00C34011"/>
    <w:rsid w:val="00C41D7F"/>
    <w:rsid w:val="00C47586"/>
    <w:rsid w:val="00C531B3"/>
    <w:rsid w:val="00C57C9C"/>
    <w:rsid w:val="00C60293"/>
    <w:rsid w:val="00C63614"/>
    <w:rsid w:val="00C806A7"/>
    <w:rsid w:val="00C81B0F"/>
    <w:rsid w:val="00C83906"/>
    <w:rsid w:val="00C8522D"/>
    <w:rsid w:val="00C91AC6"/>
    <w:rsid w:val="00CA14B6"/>
    <w:rsid w:val="00CB05CB"/>
    <w:rsid w:val="00CB0FBC"/>
    <w:rsid w:val="00CC25B6"/>
    <w:rsid w:val="00CC2958"/>
    <w:rsid w:val="00CC3B7F"/>
    <w:rsid w:val="00CC46E3"/>
    <w:rsid w:val="00CC5910"/>
    <w:rsid w:val="00CC707B"/>
    <w:rsid w:val="00CD3CA6"/>
    <w:rsid w:val="00CD64B5"/>
    <w:rsid w:val="00CF07C5"/>
    <w:rsid w:val="00CF458F"/>
    <w:rsid w:val="00CF7BEA"/>
    <w:rsid w:val="00D01051"/>
    <w:rsid w:val="00D05795"/>
    <w:rsid w:val="00D07608"/>
    <w:rsid w:val="00D10A59"/>
    <w:rsid w:val="00D16902"/>
    <w:rsid w:val="00D179E0"/>
    <w:rsid w:val="00D24940"/>
    <w:rsid w:val="00D25307"/>
    <w:rsid w:val="00D301C9"/>
    <w:rsid w:val="00D32329"/>
    <w:rsid w:val="00D40CF2"/>
    <w:rsid w:val="00D425AB"/>
    <w:rsid w:val="00D44566"/>
    <w:rsid w:val="00D463A3"/>
    <w:rsid w:val="00D50155"/>
    <w:rsid w:val="00D572E4"/>
    <w:rsid w:val="00D65157"/>
    <w:rsid w:val="00D669FD"/>
    <w:rsid w:val="00D73C11"/>
    <w:rsid w:val="00D922AA"/>
    <w:rsid w:val="00D945ED"/>
    <w:rsid w:val="00D949CA"/>
    <w:rsid w:val="00D96C88"/>
    <w:rsid w:val="00DA6D62"/>
    <w:rsid w:val="00DB0077"/>
    <w:rsid w:val="00DB1A26"/>
    <w:rsid w:val="00DB45A0"/>
    <w:rsid w:val="00DB5105"/>
    <w:rsid w:val="00DB5E8E"/>
    <w:rsid w:val="00DC020F"/>
    <w:rsid w:val="00DC18A5"/>
    <w:rsid w:val="00DC3E33"/>
    <w:rsid w:val="00DC708F"/>
    <w:rsid w:val="00DC7A39"/>
    <w:rsid w:val="00DC7DEB"/>
    <w:rsid w:val="00DC7F4F"/>
    <w:rsid w:val="00DD45CF"/>
    <w:rsid w:val="00DD5490"/>
    <w:rsid w:val="00DD6E9E"/>
    <w:rsid w:val="00DF0328"/>
    <w:rsid w:val="00DF0389"/>
    <w:rsid w:val="00DF1B11"/>
    <w:rsid w:val="00E007CF"/>
    <w:rsid w:val="00E07370"/>
    <w:rsid w:val="00E1068C"/>
    <w:rsid w:val="00E11512"/>
    <w:rsid w:val="00E1601B"/>
    <w:rsid w:val="00E27B34"/>
    <w:rsid w:val="00E3222D"/>
    <w:rsid w:val="00E32C92"/>
    <w:rsid w:val="00E41BF9"/>
    <w:rsid w:val="00E4504D"/>
    <w:rsid w:val="00E46D3A"/>
    <w:rsid w:val="00E63BA0"/>
    <w:rsid w:val="00E74C70"/>
    <w:rsid w:val="00E76972"/>
    <w:rsid w:val="00E8123D"/>
    <w:rsid w:val="00E81BEF"/>
    <w:rsid w:val="00E84C97"/>
    <w:rsid w:val="00E9119A"/>
    <w:rsid w:val="00E95731"/>
    <w:rsid w:val="00E965F5"/>
    <w:rsid w:val="00EA2676"/>
    <w:rsid w:val="00EA6C3E"/>
    <w:rsid w:val="00EB1EC3"/>
    <w:rsid w:val="00EB70F7"/>
    <w:rsid w:val="00EE494F"/>
    <w:rsid w:val="00EE7D50"/>
    <w:rsid w:val="00EF20E3"/>
    <w:rsid w:val="00EF6095"/>
    <w:rsid w:val="00EF70F9"/>
    <w:rsid w:val="00EF78D4"/>
    <w:rsid w:val="00F1028B"/>
    <w:rsid w:val="00F37E4D"/>
    <w:rsid w:val="00F40A0E"/>
    <w:rsid w:val="00F51A91"/>
    <w:rsid w:val="00F56BC8"/>
    <w:rsid w:val="00F74BA7"/>
    <w:rsid w:val="00F75E4F"/>
    <w:rsid w:val="00F767A1"/>
    <w:rsid w:val="00F831B4"/>
    <w:rsid w:val="00F83660"/>
    <w:rsid w:val="00F839B9"/>
    <w:rsid w:val="00F845B7"/>
    <w:rsid w:val="00F937FE"/>
    <w:rsid w:val="00FA3125"/>
    <w:rsid w:val="00FA527B"/>
    <w:rsid w:val="00FB0FA4"/>
    <w:rsid w:val="00FB3BB0"/>
    <w:rsid w:val="00FB4B90"/>
    <w:rsid w:val="00FB4C21"/>
    <w:rsid w:val="00FB65A9"/>
    <w:rsid w:val="00FB68D6"/>
    <w:rsid w:val="00FC1660"/>
    <w:rsid w:val="00FD6C39"/>
    <w:rsid w:val="00FD7F67"/>
    <w:rsid w:val="00FE2C35"/>
    <w:rsid w:val="00FE430C"/>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F76DE"/>
    <w:pPr>
      <w:spacing w:after="90"/>
      <w:ind w:left="403"/>
      <w:outlineLvl w:val="1"/>
    </w:pPr>
    <w:rPr>
      <w:rFonts w:cs="Calibri"/>
      <w:b/>
      <w:color w:val="181717"/>
      <w:kern w:val="2"/>
      <w:sz w:val="24"/>
      <w:szCs w:val="24"/>
      <w:lang w:bidi="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 w:type="paragraph" w:customStyle="1" w:styleId="MM-BodyText">
    <w:name w:val="MM - Body Text"/>
    <w:basedOn w:val="Normal"/>
    <w:link w:val="MM-BodyTextChar"/>
    <w:qFormat/>
    <w:rsid w:val="000D425A"/>
    <w:pPr>
      <w:spacing w:before="120" w:after="280" w:line="360" w:lineRule="auto"/>
      <w:ind w:left="14" w:right="-14" w:hanging="14"/>
      <w:jc w:val="both"/>
    </w:pPr>
    <w:rPr>
      <w:rFonts w:cs="Calibri"/>
      <w:color w:val="181717"/>
      <w:sz w:val="24"/>
      <w:szCs w:val="22"/>
      <w:lang w:bidi="en-US"/>
    </w:rPr>
  </w:style>
  <w:style w:type="character" w:customStyle="1" w:styleId="MM-BodyTextChar">
    <w:name w:val="MM - Body Text Char"/>
    <w:basedOn w:val="DefaultParagraphFont"/>
    <w:link w:val="MM-BodyText"/>
    <w:rsid w:val="000D425A"/>
    <w:rPr>
      <w:rFonts w:cs="Calibri"/>
      <w:color w:val="181717"/>
      <w:sz w:val="24"/>
      <w:szCs w:val="22"/>
      <w:lang w:bidi="en-US"/>
    </w:rPr>
  </w:style>
  <w:style w:type="character" w:styleId="Hyperlink">
    <w:name w:val="Hyperlink"/>
    <w:basedOn w:val="DefaultParagraphFont"/>
    <w:uiPriority w:val="99"/>
    <w:unhideWhenUsed/>
    <w:rsid w:val="006808ED"/>
    <w:rPr>
      <w:color w:val="0563C1" w:themeColor="hyperlink"/>
      <w:u w:val="single"/>
    </w:rPr>
  </w:style>
  <w:style w:type="character" w:styleId="FollowedHyperlink">
    <w:name w:val="FollowedHyperlink"/>
    <w:basedOn w:val="DefaultParagraphFont"/>
    <w:uiPriority w:val="99"/>
    <w:semiHidden/>
    <w:unhideWhenUsed/>
    <w:rsid w:val="006808ED"/>
    <w:rPr>
      <w:color w:val="954F72" w:themeColor="followedHyperlink"/>
      <w:u w:val="single"/>
    </w:rPr>
  </w:style>
  <w:style w:type="character" w:styleId="UnresolvedMention">
    <w:name w:val="Unresolved Mention"/>
    <w:basedOn w:val="DefaultParagraphFont"/>
    <w:uiPriority w:val="99"/>
    <w:semiHidden/>
    <w:unhideWhenUsed/>
    <w:rsid w:val="00967524"/>
    <w:rPr>
      <w:color w:val="605E5C"/>
      <w:shd w:val="clear" w:color="auto" w:fill="E1DFDD"/>
    </w:rPr>
  </w:style>
  <w:style w:type="character" w:customStyle="1" w:styleId="Heading2Char">
    <w:name w:val="Heading 2 Char"/>
    <w:basedOn w:val="DefaultParagraphFont"/>
    <w:link w:val="Heading2"/>
    <w:uiPriority w:val="9"/>
    <w:rsid w:val="007F76DE"/>
    <w:rPr>
      <w:rFonts w:cs="Calibri"/>
      <w:b/>
      <w:color w:val="181717"/>
      <w:kern w:val="2"/>
      <w:sz w:val="24"/>
      <w:szCs w:val="24"/>
      <w:lang w:bidi="en-US"/>
      <w14:ligatures w14:val="standardContextual"/>
    </w:rPr>
  </w:style>
  <w:style w:type="paragraph" w:customStyle="1" w:styleId="MM-Title">
    <w:name w:val="MM - Title"/>
    <w:basedOn w:val="Normal"/>
    <w:link w:val="MM-TitleChar"/>
    <w:qFormat/>
    <w:rsid w:val="007F76DE"/>
    <w:pPr>
      <w:spacing w:after="132"/>
      <w:ind w:right="-14"/>
      <w:jc w:val="both"/>
    </w:pPr>
    <w:rPr>
      <w:rFonts w:cs="Calibri"/>
      <w:b/>
      <w:color w:val="004153" w:themeColor="accent1" w:themeShade="BF"/>
      <w:sz w:val="36"/>
      <w:szCs w:val="22"/>
      <w:lang w:bidi="en-US"/>
    </w:rPr>
  </w:style>
  <w:style w:type="character" w:customStyle="1" w:styleId="MM-TitleChar">
    <w:name w:val="MM - Title Char"/>
    <w:basedOn w:val="DefaultParagraphFont"/>
    <w:link w:val="MM-Title"/>
    <w:rsid w:val="007F76DE"/>
    <w:rPr>
      <w:rFonts w:cs="Calibri"/>
      <w:b/>
      <w:color w:val="004153" w:themeColor="accent1" w:themeShade="BF"/>
      <w:sz w:val="36"/>
      <w:szCs w:val="22"/>
      <w:lang w:bidi="en-US"/>
    </w:rPr>
  </w:style>
  <w:style w:type="table" w:customStyle="1" w:styleId="GridTable1Light-Accent31">
    <w:name w:val="Grid Table 1 Light - Accent 31"/>
    <w:basedOn w:val="TableNormal"/>
    <w:next w:val="GridTable1Light-Accent3"/>
    <w:uiPriority w:val="46"/>
    <w:rsid w:val="00B4703D"/>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703D"/>
    <w:tblPr>
      <w:tblStyleRowBandSize w:val="1"/>
      <w:tblStyleColBandSize w:val="1"/>
      <w:tblBorders>
        <w:top w:val="single" w:sz="4" w:space="0" w:color="BCBCBB" w:themeColor="accent3" w:themeTint="66"/>
        <w:left w:val="single" w:sz="4" w:space="0" w:color="BCBCBB" w:themeColor="accent3" w:themeTint="66"/>
        <w:bottom w:val="single" w:sz="4" w:space="0" w:color="BCBCBB" w:themeColor="accent3" w:themeTint="66"/>
        <w:right w:val="single" w:sz="4" w:space="0" w:color="BCBCBB" w:themeColor="accent3" w:themeTint="66"/>
        <w:insideH w:val="single" w:sz="4" w:space="0" w:color="BCBCBB" w:themeColor="accent3" w:themeTint="66"/>
        <w:insideV w:val="single" w:sz="4" w:space="0" w:color="BCBCBB" w:themeColor="accent3" w:themeTint="66"/>
      </w:tblBorders>
    </w:tblPr>
    <w:tblStylePr w:type="firstRow">
      <w:rPr>
        <w:b/>
        <w:bCs/>
      </w:rPr>
      <w:tblPr/>
      <w:tcPr>
        <w:tcBorders>
          <w:bottom w:val="single" w:sz="12" w:space="0" w:color="9B9B99" w:themeColor="accent3" w:themeTint="99"/>
        </w:tcBorders>
      </w:tcPr>
    </w:tblStylePr>
    <w:tblStylePr w:type="lastRow">
      <w:rPr>
        <w:b/>
        <w:bCs/>
      </w:rPr>
      <w:tblPr/>
      <w:tcPr>
        <w:tcBorders>
          <w:top w:val="double" w:sz="2" w:space="0" w:color="9B9B99" w:themeColor="accent3" w:themeTint="99"/>
        </w:tcBorders>
      </w:tcPr>
    </w:tblStylePr>
    <w:tblStylePr w:type="firstCol">
      <w:rPr>
        <w:b/>
        <w:bCs/>
      </w:rPr>
    </w:tblStylePr>
    <w:tblStylePr w:type="lastCol">
      <w:rPr>
        <w:b/>
        <w:bCs/>
      </w:rPr>
    </w:tblStylePr>
  </w:style>
  <w:style w:type="paragraph" w:customStyle="1" w:styleId="MM-H1TOC-1">
    <w:name w:val="MM - H1 (TOC - 1)"/>
    <w:basedOn w:val="Normal"/>
    <w:link w:val="MM-H1TOC-1Char"/>
    <w:qFormat/>
    <w:rsid w:val="003119C6"/>
    <w:pPr>
      <w:spacing w:before="120" w:after="280" w:line="360" w:lineRule="auto"/>
      <w:ind w:left="14" w:right="-14" w:hanging="14"/>
      <w:jc w:val="both"/>
      <w:outlineLvl w:val="0"/>
    </w:pPr>
    <w:rPr>
      <w:rFonts w:cs="Calibri"/>
      <w:b/>
      <w:bCs/>
      <w:caps/>
      <w:color w:val="0070C0"/>
      <w:sz w:val="28"/>
      <w:szCs w:val="22"/>
      <w:lang w:bidi="en-US"/>
    </w:rPr>
  </w:style>
  <w:style w:type="character" w:customStyle="1" w:styleId="MM-H1TOC-1Char">
    <w:name w:val="MM - H1 (TOC - 1) Char"/>
    <w:basedOn w:val="DefaultParagraphFont"/>
    <w:link w:val="MM-H1TOC-1"/>
    <w:rsid w:val="003119C6"/>
    <w:rPr>
      <w:rFonts w:cs="Calibri"/>
      <w:b/>
      <w:bCs/>
      <w:caps/>
      <w:color w:val="0070C0"/>
      <w:sz w:val="28"/>
      <w:szCs w:val="22"/>
      <w:lang w:bidi="en-US"/>
    </w:rPr>
  </w:style>
  <w:style w:type="table" w:customStyle="1" w:styleId="GridTable1Light-Accent32">
    <w:name w:val="Grid Table 1 Light - Accent 32"/>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3">
    <w:name w:val="Grid Table 1 Light - Accent 33"/>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4">
    <w:name w:val="Grid Table 1 Light - Accent 34"/>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5">
    <w:name w:val="Grid Table 1 Light - Accent 35"/>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TableGrid">
    <w:name w:val="Table Grid"/>
    <w:basedOn w:val="TableNormal"/>
    <w:uiPriority w:val="59"/>
    <w:rsid w:val="00D94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54D04"/>
    <w:rPr>
      <w:rFonts w:asciiTheme="minorHAnsi" w:eastAsiaTheme="minorEastAsia" w:hAnsiTheme="minorHAnsi" w:cstheme="minorBidi"/>
      <w:kern w:val="2"/>
      <w:sz w:val="24"/>
      <w:szCs w:val="24"/>
      <w14:ligatures w14:val="standardContextual"/>
    </w:rPr>
    <w:tblPr>
      <w:tblStyleRowBandSize w:val="1"/>
      <w:tblStyleColBandSize w:val="1"/>
      <w:tblBorders>
        <w:top w:val="single" w:sz="4" w:space="0" w:color="5FDCFF" w:themeColor="accent1" w:themeTint="66"/>
        <w:left w:val="single" w:sz="4" w:space="0" w:color="5FDCFF" w:themeColor="accent1" w:themeTint="66"/>
        <w:bottom w:val="single" w:sz="4" w:space="0" w:color="5FDCFF" w:themeColor="accent1" w:themeTint="66"/>
        <w:right w:val="single" w:sz="4" w:space="0" w:color="5FDCFF" w:themeColor="accent1" w:themeTint="66"/>
        <w:insideH w:val="single" w:sz="4" w:space="0" w:color="5FDCFF" w:themeColor="accent1" w:themeTint="66"/>
        <w:insideV w:val="single" w:sz="4" w:space="0" w:color="5FDCFF" w:themeColor="accent1" w:themeTint="66"/>
      </w:tblBorders>
    </w:tblPr>
    <w:tblStylePr w:type="firstRow">
      <w:rPr>
        <w:b/>
        <w:bCs/>
      </w:rPr>
      <w:tblPr/>
      <w:tcPr>
        <w:tcBorders>
          <w:bottom w:val="single" w:sz="12" w:space="0" w:color="10CBFF" w:themeColor="accent1" w:themeTint="99"/>
        </w:tcBorders>
      </w:tcPr>
    </w:tblStylePr>
    <w:tblStylePr w:type="lastRow">
      <w:rPr>
        <w:b/>
        <w:bCs/>
      </w:rPr>
      <w:tblPr/>
      <w:tcPr>
        <w:tcBorders>
          <w:top w:val="double" w:sz="2" w:space="0" w:color="10CBFF" w:themeColor="accent1" w:themeTint="99"/>
        </w:tcBorders>
      </w:tcPr>
    </w:tblStylePr>
    <w:tblStylePr w:type="firstCol">
      <w:rPr>
        <w:b/>
        <w:bCs/>
      </w:rPr>
    </w:tblStylePr>
    <w:tblStylePr w:type="lastCol">
      <w:rPr>
        <w:b/>
        <w:bCs/>
      </w:rPr>
    </w:tblStylePr>
  </w:style>
  <w:style w:type="table" w:customStyle="1" w:styleId="GridTable1Light-Accent36">
    <w:name w:val="Grid Table 1 Light - Accent 36"/>
    <w:basedOn w:val="TableNormal"/>
    <w:next w:val="GridTable1Light-Accent3"/>
    <w:uiPriority w:val="46"/>
    <w:rsid w:val="00B05886"/>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08ca5-94de-4712-a578-cc3865649f59">
      <Terms xmlns="http://schemas.microsoft.com/office/infopath/2007/PartnerControls"/>
    </lcf76f155ced4ddcb4097134ff3c332f>
    <TaxCatchAll xmlns="4ea1d32e-f424-4676-89d9-3d3b435b59d2" xsi:nil="true"/>
    <Notes xmlns="bf908ca5-94de-4712-a578-cc3865649f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F7B07728A86E458895A95CC10E528E" ma:contentTypeVersion="15" ma:contentTypeDescription="Create a new document." ma:contentTypeScope="" ma:versionID="fc214792b3f8e13a33b35a394dff982b">
  <xsd:schema xmlns:xsd="http://www.w3.org/2001/XMLSchema" xmlns:xs="http://www.w3.org/2001/XMLSchema" xmlns:p="http://schemas.microsoft.com/office/2006/metadata/properties" xmlns:ns2="bf908ca5-94de-4712-a578-cc3865649f59" xmlns:ns3="4ea1d32e-f424-4676-89d9-3d3b435b59d2" targetNamespace="http://schemas.microsoft.com/office/2006/metadata/properties" ma:root="true" ma:fieldsID="3960dcfcae4ea93a5eb30d4cae12c524" ns2:_="" ns3:_="">
    <xsd:import namespace="bf908ca5-94de-4712-a578-cc3865649f59"/>
    <xsd:import namespace="4ea1d32e-f424-4676-89d9-3d3b435b5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8ca5-94de-4712-a578-cc386564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bf908ca5-94de-4712-a578-cc3865649f59"/>
    <ds:schemaRef ds:uri="4ea1d32e-f424-4676-89d9-3d3b435b59d2"/>
  </ds:schemaRefs>
</ds:datastoreItem>
</file>

<file path=customXml/itemProps2.xml><?xml version="1.0" encoding="utf-8"?>
<ds:datastoreItem xmlns:ds="http://schemas.openxmlformats.org/officeDocument/2006/customXml" ds:itemID="{638FCD99-9B3E-48DF-A949-B039588A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8ca5-94de-4712-a578-cc3865649f59"/>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customXml/itemProps4.xml><?xml version="1.0" encoding="utf-8"?>
<ds:datastoreItem xmlns:ds="http://schemas.openxmlformats.org/officeDocument/2006/customXml" ds:itemID="{695DFA1B-8801-4FFE-8D0D-897A76CEB8B0}">
  <ds:schemaRefs>
    <ds:schemaRef ds:uri="http://schemas.microsoft.com/sharepoint/v3/contenttype/forms"/>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6</TotalTime>
  <Pages>3</Pages>
  <Words>705</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8</cp:revision>
  <dcterms:created xsi:type="dcterms:W3CDTF">2025-05-27T23:58:00Z</dcterms:created>
  <dcterms:modified xsi:type="dcterms:W3CDTF">2025-05-28T00:12:00Z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0x010100BDF7B07728A86E458895A95CC10E528E</vt:lpwstr>
  </property>
  <property fmtid="{D5CDD505-2E9C-101B-9397-08002B2CF9AE}" pid="4" name="MediaServiceImageTags">
    <vt:lpwstr/>
  </property>
</Properties>
</file>