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20418F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542B9017" w:rsidR="0036064E" w:rsidRPr="007342C1" w:rsidRDefault="00D463A3" w:rsidP="0020418F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D425AB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Motivating Interviewing Techniques for Discussing Safe Sleep </w:t>
      </w:r>
      <w:proofErr w:type="gramStart"/>
      <w:r w:rsidR="00D425AB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With</w:t>
      </w:r>
      <w:proofErr w:type="gramEnd"/>
      <w:r w:rsidR="00D425AB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Families</w:t>
      </w:r>
    </w:p>
    <w:p w14:paraId="3731BFAA" w14:textId="77777777" w:rsidR="0036064E" w:rsidRPr="00154D04" w:rsidRDefault="009046CB" w:rsidP="0020418F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0DE1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040FA2BB" w14:textId="61D27E55" w:rsidR="00125BFA" w:rsidRPr="006A09A0" w:rsidRDefault="00125BFA" w:rsidP="00125BFA">
      <w:pPr>
        <w:pStyle w:val="MM-BodyText"/>
        <w:spacing w:before="0" w:after="0" w:line="240" w:lineRule="auto"/>
        <w:jc w:val="left"/>
        <w:rPr>
          <w:b/>
        </w:rPr>
      </w:pPr>
      <w:r w:rsidRPr="006A09A0">
        <w:t xml:space="preserve">Motivational </w:t>
      </w:r>
      <w:r>
        <w:t>i</w:t>
      </w:r>
      <w:r w:rsidRPr="006A09A0">
        <w:t xml:space="preserve">nterviewing is a collaborative, empathetic communication style that helps families explore and resolve ambivalence about behavior change. Below are practical </w:t>
      </w:r>
      <w:r>
        <w:t>motivational interviewing</w:t>
      </w:r>
      <w:r w:rsidRPr="006A09A0">
        <w:t xml:space="preserve"> techniques that healthcare providers can use when discussing safe sleep practices.</w:t>
      </w:r>
    </w:p>
    <w:p w14:paraId="66E2A132" w14:textId="77777777" w:rsidR="00125BFA" w:rsidRDefault="00125BFA" w:rsidP="00125BFA">
      <w:pPr>
        <w:pStyle w:val="MM-BodyText"/>
        <w:spacing w:before="0" w:after="0" w:line="240" w:lineRule="auto"/>
        <w:ind w:left="0" w:firstLine="0"/>
        <w:jc w:val="left"/>
        <w:rPr>
          <w:b/>
        </w:rPr>
      </w:pPr>
    </w:p>
    <w:p w14:paraId="1F4EDD06" w14:textId="77777777" w:rsidR="00125BFA" w:rsidRPr="006A09A0" w:rsidRDefault="00125BFA" w:rsidP="00125BFA">
      <w:pPr>
        <w:pStyle w:val="MM-BodyText"/>
        <w:spacing w:before="0" w:after="0" w:line="240" w:lineRule="auto"/>
        <w:ind w:left="0" w:firstLine="0"/>
        <w:jc w:val="left"/>
      </w:pPr>
      <w:r w:rsidRPr="006A09A0">
        <w:rPr>
          <w:b/>
        </w:rPr>
        <w:t>Open-Ended Questions</w:t>
      </w:r>
    </w:p>
    <w:p w14:paraId="2F81EB33" w14:textId="77777777" w:rsidR="00125BFA" w:rsidRPr="006A09A0" w:rsidRDefault="00125BFA" w:rsidP="00125BFA">
      <w:pPr>
        <w:pStyle w:val="MM-BodyText"/>
        <w:spacing w:before="0" w:after="0" w:line="240" w:lineRule="auto"/>
        <w:jc w:val="left"/>
      </w:pPr>
      <w:r w:rsidRPr="006A09A0">
        <w:t>Encourage dialogue and exploration of beliefs or concerns:</w:t>
      </w:r>
    </w:p>
    <w:p w14:paraId="2628C9F6" w14:textId="77777777" w:rsidR="00125BFA" w:rsidRPr="006A09A0" w:rsidRDefault="00125BFA" w:rsidP="00125BFA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6A09A0">
        <w:t>“What do you know about safe sleep recommendations for babies?”</w:t>
      </w:r>
    </w:p>
    <w:p w14:paraId="05D8B252" w14:textId="77777777" w:rsidR="00125BFA" w:rsidRPr="006A09A0" w:rsidRDefault="00125BFA" w:rsidP="00125BFA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6A09A0">
        <w:t>“Can you tell me about how your baby usually sleeps?”</w:t>
      </w:r>
      <w:r w:rsidRPr="006A09A0">
        <w:tab/>
      </w:r>
    </w:p>
    <w:p w14:paraId="653D9FFF" w14:textId="77777777" w:rsidR="00125BFA" w:rsidRPr="006A09A0" w:rsidRDefault="00125BFA" w:rsidP="00125BFA">
      <w:pPr>
        <w:pStyle w:val="MM-BodyText"/>
        <w:numPr>
          <w:ilvl w:val="0"/>
          <w:numId w:val="46"/>
        </w:numPr>
        <w:spacing w:before="0" w:after="0" w:line="240" w:lineRule="auto"/>
        <w:jc w:val="left"/>
      </w:pPr>
      <w:r w:rsidRPr="006A09A0">
        <w:t>“What are your thoughts on room-sharing versus bed-sharing?”</w:t>
      </w:r>
    </w:p>
    <w:p w14:paraId="082FD9EC" w14:textId="77777777" w:rsidR="00125BFA" w:rsidRDefault="00125BFA" w:rsidP="00125BFA">
      <w:pPr>
        <w:pStyle w:val="MM-BodyText"/>
        <w:spacing w:before="0" w:after="0" w:line="240" w:lineRule="auto"/>
        <w:jc w:val="left"/>
        <w:rPr>
          <w:b/>
        </w:rPr>
      </w:pPr>
    </w:p>
    <w:p w14:paraId="2EC7F5DF" w14:textId="77777777" w:rsidR="00125BFA" w:rsidRPr="006A09A0" w:rsidRDefault="00125BFA" w:rsidP="00125BF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Affirmations</w:t>
      </w:r>
    </w:p>
    <w:p w14:paraId="48303C42" w14:textId="77777777" w:rsidR="00125BFA" w:rsidRPr="006A09A0" w:rsidRDefault="00125BFA" w:rsidP="00125BFA">
      <w:pPr>
        <w:pStyle w:val="MM-BodyText"/>
        <w:spacing w:before="0" w:after="0" w:line="240" w:lineRule="auto"/>
        <w:jc w:val="left"/>
      </w:pPr>
      <w:r w:rsidRPr="006A09A0">
        <w:t>Recognize strengths, efforts, or intentions:</w:t>
      </w:r>
    </w:p>
    <w:p w14:paraId="7D849E6B" w14:textId="77777777" w:rsidR="00125BFA" w:rsidRPr="006A09A0" w:rsidRDefault="00125BFA" w:rsidP="00125BFA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6A09A0">
        <w:t>“You really care about doing what’s best for your baby.”</w:t>
      </w:r>
    </w:p>
    <w:p w14:paraId="63BE6508" w14:textId="77777777" w:rsidR="00125BFA" w:rsidRPr="006A09A0" w:rsidRDefault="00125BFA" w:rsidP="00125BFA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6A09A0">
        <w:t>“It’s great that you’ve been thinking about ways to keep your baby safe.”</w:t>
      </w:r>
    </w:p>
    <w:p w14:paraId="1A36CEFB" w14:textId="77777777" w:rsidR="00125BFA" w:rsidRPr="006A09A0" w:rsidRDefault="00125BFA" w:rsidP="00125BFA">
      <w:pPr>
        <w:pStyle w:val="MM-BodyText"/>
        <w:numPr>
          <w:ilvl w:val="0"/>
          <w:numId w:val="45"/>
        </w:numPr>
        <w:spacing w:before="0" w:after="0" w:line="240" w:lineRule="auto"/>
        <w:jc w:val="left"/>
      </w:pPr>
      <w:r w:rsidRPr="006A09A0">
        <w:t>“I appreciate how open you are in talking about your experience.”</w:t>
      </w:r>
    </w:p>
    <w:p w14:paraId="43AF3C50" w14:textId="77777777" w:rsidR="00125BFA" w:rsidRDefault="00125BFA" w:rsidP="00125BFA">
      <w:pPr>
        <w:pStyle w:val="MM-BodyText"/>
        <w:spacing w:before="0" w:after="0" w:line="240" w:lineRule="auto"/>
        <w:jc w:val="left"/>
        <w:rPr>
          <w:b/>
        </w:rPr>
      </w:pPr>
    </w:p>
    <w:p w14:paraId="34A9ADB1" w14:textId="77777777" w:rsidR="00125BFA" w:rsidRPr="006A09A0" w:rsidRDefault="00125BFA" w:rsidP="00125BF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Reflective Listening</w:t>
      </w:r>
    </w:p>
    <w:p w14:paraId="6C7936F7" w14:textId="77777777" w:rsidR="00125BFA" w:rsidRPr="006A09A0" w:rsidRDefault="00125BFA" w:rsidP="00125BFA">
      <w:pPr>
        <w:pStyle w:val="MM-BodyText"/>
        <w:spacing w:before="0" w:after="0" w:line="240" w:lineRule="auto"/>
        <w:jc w:val="left"/>
      </w:pPr>
      <w:r w:rsidRPr="006A09A0">
        <w:t>Show understanding and encourage deeper discussion:</w:t>
      </w:r>
    </w:p>
    <w:p w14:paraId="013E8F81" w14:textId="77777777" w:rsidR="00125BFA" w:rsidRPr="006A09A0" w:rsidRDefault="00125BFA" w:rsidP="00125BFA">
      <w:pPr>
        <w:pStyle w:val="MM-BodyText"/>
        <w:numPr>
          <w:ilvl w:val="1"/>
          <w:numId w:val="47"/>
        </w:numPr>
        <w:spacing w:before="0" w:after="0" w:line="240" w:lineRule="auto"/>
        <w:jc w:val="left"/>
      </w:pPr>
      <w:r w:rsidRPr="006A09A0">
        <w:t>Parent: “My baby sleeps better in my bed.”</w:t>
      </w:r>
    </w:p>
    <w:p w14:paraId="5813FF62" w14:textId="77777777" w:rsidR="00125BFA" w:rsidRPr="006A09A0" w:rsidRDefault="00125BFA" w:rsidP="00125BFA">
      <w:pPr>
        <w:pStyle w:val="MM-BodyText"/>
        <w:numPr>
          <w:ilvl w:val="1"/>
          <w:numId w:val="47"/>
        </w:numPr>
        <w:spacing w:before="0" w:after="0" w:line="240" w:lineRule="auto"/>
        <w:jc w:val="left"/>
      </w:pPr>
      <w:r w:rsidRPr="006A09A0">
        <w:t>Provider: “You’ve noticed your baby seems to sleep more soundly when you’re nearby.”</w:t>
      </w:r>
    </w:p>
    <w:p w14:paraId="1239434C" w14:textId="77777777" w:rsidR="00125BFA" w:rsidRPr="006A09A0" w:rsidRDefault="00125BFA" w:rsidP="00125BFA">
      <w:pPr>
        <w:pStyle w:val="MM-BodyText"/>
        <w:numPr>
          <w:ilvl w:val="1"/>
          <w:numId w:val="47"/>
        </w:numPr>
        <w:spacing w:before="0" w:after="0" w:line="240" w:lineRule="auto"/>
        <w:jc w:val="left"/>
      </w:pPr>
      <w:r w:rsidRPr="006A09A0">
        <w:t>Parent: “I grew up with babies sleeping with parents.”</w:t>
      </w:r>
    </w:p>
    <w:p w14:paraId="39D780BE" w14:textId="77777777" w:rsidR="00125BFA" w:rsidRPr="006A09A0" w:rsidRDefault="00125BFA" w:rsidP="00125BFA">
      <w:pPr>
        <w:pStyle w:val="MM-BodyText"/>
        <w:numPr>
          <w:ilvl w:val="1"/>
          <w:numId w:val="47"/>
        </w:numPr>
        <w:spacing w:before="0" w:after="0" w:line="240" w:lineRule="auto"/>
        <w:jc w:val="left"/>
      </w:pPr>
      <w:r w:rsidRPr="006A09A0">
        <w:t>Provider: “That’s something you’ve seen as a normal part of caring for a baby.”</w:t>
      </w:r>
    </w:p>
    <w:p w14:paraId="1B72D377" w14:textId="77777777" w:rsidR="00125BFA" w:rsidRDefault="00125BFA" w:rsidP="00125BFA">
      <w:pPr>
        <w:pStyle w:val="MM-BodyText"/>
        <w:spacing w:before="0" w:after="0" w:line="240" w:lineRule="auto"/>
        <w:jc w:val="left"/>
        <w:rPr>
          <w:b/>
        </w:rPr>
      </w:pPr>
    </w:p>
    <w:p w14:paraId="1F2738ED" w14:textId="77777777" w:rsidR="00125BFA" w:rsidRPr="006A09A0" w:rsidRDefault="00125BFA" w:rsidP="00125BF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Elicit-Provide-Elicit (EPE)</w:t>
      </w:r>
    </w:p>
    <w:p w14:paraId="3EBF9485" w14:textId="5B58C3C9" w:rsidR="00125BFA" w:rsidRPr="006A09A0" w:rsidRDefault="00125BFA" w:rsidP="00125BFA">
      <w:pPr>
        <w:pStyle w:val="MM-BodyText"/>
        <w:spacing w:before="0" w:after="0" w:line="240" w:lineRule="auto"/>
        <w:jc w:val="left"/>
      </w:pPr>
      <w:r w:rsidRPr="006A09A0">
        <w:t>Ask permission to share, provide brief info</w:t>
      </w:r>
      <w:r w:rsidR="0071565E">
        <w:t>rmation</w:t>
      </w:r>
      <w:r w:rsidRPr="006A09A0">
        <w:t>, and then ask for the family’s reaction:</w:t>
      </w:r>
    </w:p>
    <w:p w14:paraId="56B1838A" w14:textId="31872FA8" w:rsidR="00125BFA" w:rsidRPr="006A09A0" w:rsidRDefault="00125BFA" w:rsidP="00125BFA">
      <w:pPr>
        <w:pStyle w:val="MM-BodyText"/>
        <w:numPr>
          <w:ilvl w:val="1"/>
          <w:numId w:val="48"/>
        </w:numPr>
        <w:spacing w:before="0" w:after="0" w:line="240" w:lineRule="auto"/>
        <w:jc w:val="left"/>
      </w:pPr>
      <w:r w:rsidRPr="006A09A0">
        <w:t>Elicit: “Would it be okay if I shared some updated recommendations?”</w:t>
      </w:r>
    </w:p>
    <w:p w14:paraId="73101B13" w14:textId="77777777" w:rsidR="00125BFA" w:rsidRPr="006A09A0" w:rsidRDefault="00125BFA" w:rsidP="00125BFA">
      <w:pPr>
        <w:pStyle w:val="MM-BodyText"/>
        <w:numPr>
          <w:ilvl w:val="1"/>
          <w:numId w:val="48"/>
        </w:numPr>
        <w:spacing w:before="0" w:after="0" w:line="240" w:lineRule="auto"/>
        <w:jc w:val="left"/>
      </w:pPr>
      <w:r w:rsidRPr="006A09A0">
        <w:t>Provide: “They recommend babies sleep on a flat surface in the same room but not the same bed as their parents.”</w:t>
      </w:r>
    </w:p>
    <w:p w14:paraId="4BEB8EDA" w14:textId="77777777" w:rsidR="00125BFA" w:rsidRPr="006A09A0" w:rsidRDefault="00125BFA" w:rsidP="00125BFA">
      <w:pPr>
        <w:pStyle w:val="MM-BodyText"/>
        <w:numPr>
          <w:ilvl w:val="1"/>
          <w:numId w:val="48"/>
        </w:numPr>
        <w:spacing w:before="0" w:after="0" w:line="240" w:lineRule="auto"/>
        <w:jc w:val="left"/>
      </w:pPr>
      <w:r w:rsidRPr="006A09A0">
        <w:t>Elicit: “What do you think about that?”</w:t>
      </w:r>
    </w:p>
    <w:p w14:paraId="26D43137" w14:textId="77777777" w:rsidR="00125BFA" w:rsidRDefault="00125BFA" w:rsidP="00125BFA">
      <w:pPr>
        <w:pStyle w:val="MM-BodyText"/>
        <w:spacing w:before="0" w:after="0" w:line="240" w:lineRule="auto"/>
        <w:jc w:val="left"/>
        <w:rPr>
          <w:b/>
        </w:rPr>
      </w:pPr>
    </w:p>
    <w:p w14:paraId="3570D3A9" w14:textId="77777777" w:rsidR="00125BFA" w:rsidRPr="006A09A0" w:rsidRDefault="00125BFA" w:rsidP="00125BF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Explore Ambivalence</w:t>
      </w:r>
    </w:p>
    <w:p w14:paraId="4474DB94" w14:textId="77777777" w:rsidR="00125BFA" w:rsidRPr="006A09A0" w:rsidRDefault="00125BFA" w:rsidP="00125BFA">
      <w:pPr>
        <w:pStyle w:val="MM-BodyText"/>
        <w:spacing w:before="0" w:after="0" w:line="240" w:lineRule="auto"/>
        <w:jc w:val="left"/>
      </w:pPr>
      <w:r w:rsidRPr="006A09A0">
        <w:t>Help caregivers weigh pros and cons of current practices vs. safer options:</w:t>
      </w:r>
    </w:p>
    <w:p w14:paraId="521886CB" w14:textId="77777777" w:rsidR="00125BFA" w:rsidRPr="006A09A0" w:rsidRDefault="00125BFA" w:rsidP="00125BFA">
      <w:pPr>
        <w:pStyle w:val="MM-BodyText"/>
        <w:numPr>
          <w:ilvl w:val="1"/>
          <w:numId w:val="49"/>
        </w:numPr>
        <w:spacing w:before="0" w:after="0" w:line="240" w:lineRule="auto"/>
        <w:jc w:val="left"/>
      </w:pPr>
      <w:r w:rsidRPr="006A09A0">
        <w:lastRenderedPageBreak/>
        <w:t>“On one hand, bed-sharing may feel more comforting. On the other, it increases the risk of sleep-related death. What are your thoughts on that?”</w:t>
      </w:r>
    </w:p>
    <w:p w14:paraId="11F80545" w14:textId="77777777" w:rsidR="00125BFA" w:rsidRDefault="00125BFA" w:rsidP="00125BFA">
      <w:pPr>
        <w:pStyle w:val="MM-BodyText"/>
        <w:spacing w:before="0" w:after="0" w:line="240" w:lineRule="auto"/>
        <w:jc w:val="left"/>
        <w:rPr>
          <w:b/>
        </w:rPr>
      </w:pPr>
    </w:p>
    <w:p w14:paraId="72EEF4A4" w14:textId="77777777" w:rsidR="00125BFA" w:rsidRPr="006A09A0" w:rsidRDefault="00125BFA" w:rsidP="00125BF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Develop Discrepancy</w:t>
      </w:r>
    </w:p>
    <w:p w14:paraId="542C29D8" w14:textId="77777777" w:rsidR="00125BFA" w:rsidRPr="006A09A0" w:rsidRDefault="00125BFA" w:rsidP="00125BFA">
      <w:pPr>
        <w:pStyle w:val="MM-BodyText"/>
        <w:spacing w:before="0" w:after="0" w:line="240" w:lineRule="auto"/>
        <w:jc w:val="left"/>
      </w:pPr>
      <w:r w:rsidRPr="006A09A0">
        <w:t>Highlight the gap between goals and current practices:</w:t>
      </w:r>
    </w:p>
    <w:p w14:paraId="3D4E1D75" w14:textId="62A0671C" w:rsidR="00125BFA" w:rsidRPr="006A09A0" w:rsidRDefault="00125BFA" w:rsidP="00125BFA">
      <w:pPr>
        <w:pStyle w:val="MM-BodyText"/>
        <w:numPr>
          <w:ilvl w:val="1"/>
          <w:numId w:val="50"/>
        </w:numPr>
        <w:spacing w:before="0" w:after="0" w:line="240" w:lineRule="auto"/>
        <w:jc w:val="left"/>
      </w:pPr>
      <w:r w:rsidRPr="006A09A0">
        <w:t>“You mentioned you want to do everything possible to keep your baby safe. Using a crib without pillows or blankets is one way to help with that</w:t>
      </w:r>
      <w:r w:rsidR="0066501F">
        <w:t>. W</w:t>
      </w:r>
      <w:r w:rsidRPr="006A09A0">
        <w:t>hat do you think?”</w:t>
      </w:r>
    </w:p>
    <w:p w14:paraId="78CCF11C" w14:textId="77777777" w:rsidR="00125BFA" w:rsidRDefault="00125BFA" w:rsidP="00125BFA">
      <w:pPr>
        <w:pStyle w:val="MM-BodyText"/>
        <w:spacing w:before="0" w:after="0" w:line="240" w:lineRule="auto"/>
        <w:jc w:val="left"/>
        <w:rPr>
          <w:b/>
        </w:rPr>
      </w:pPr>
    </w:p>
    <w:p w14:paraId="694AB6AE" w14:textId="77777777" w:rsidR="00125BFA" w:rsidRPr="006A09A0" w:rsidRDefault="00125BFA" w:rsidP="00125BF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Motivational Interviewing Sample Script</w:t>
      </w:r>
    </w:p>
    <w:p w14:paraId="724F269F" w14:textId="77777777" w:rsidR="00125BFA" w:rsidRPr="006A09A0" w:rsidRDefault="00125BFA" w:rsidP="00125BFA">
      <w:pPr>
        <w:pStyle w:val="MM-BodyText"/>
        <w:spacing w:before="0" w:after="0" w:line="240" w:lineRule="auto"/>
        <w:jc w:val="left"/>
      </w:pPr>
      <w:r w:rsidRPr="006A09A0">
        <w:t xml:space="preserve">“A lot of parents tell me they’ve heard different things about where and how babies should sleep. I’d love to </w:t>
      </w:r>
      <w:proofErr w:type="gramStart"/>
      <w:r w:rsidRPr="006A09A0">
        <w:t>hear</w:t>
      </w:r>
      <w:proofErr w:type="gramEnd"/>
      <w:r w:rsidRPr="006A09A0">
        <w:t xml:space="preserve"> your experience. What has sleep looked like for your baby so far?”</w:t>
      </w:r>
    </w:p>
    <w:p w14:paraId="618993CD" w14:textId="77777777" w:rsidR="00125BFA" w:rsidRDefault="00125BFA" w:rsidP="00125BFA">
      <w:pPr>
        <w:pStyle w:val="MM-BodyText"/>
        <w:spacing w:before="0" w:after="0" w:line="240" w:lineRule="auto"/>
        <w:jc w:val="left"/>
      </w:pPr>
    </w:p>
    <w:p w14:paraId="75F80AFE" w14:textId="16C68B54" w:rsidR="00125BFA" w:rsidRPr="006A09A0" w:rsidRDefault="00125BFA" w:rsidP="00125BFA">
      <w:pPr>
        <w:pStyle w:val="MM-BodyText"/>
        <w:spacing w:before="0" w:after="0" w:line="240" w:lineRule="auto"/>
        <w:jc w:val="left"/>
      </w:pPr>
      <w:r w:rsidRPr="006A09A0">
        <w:t>“There are new recommendations from pediatric experts that say the safest place for your baby is in your room, but in their own sleep space</w:t>
      </w:r>
      <w:r w:rsidR="0066501F">
        <w:t xml:space="preserve">, </w:t>
      </w:r>
      <w:r w:rsidRPr="006A09A0">
        <w:t>like a bassinet or crib with a firm mattress. What are your thoughts on that idea?”</w:t>
      </w:r>
    </w:p>
    <w:p w14:paraId="4D359A54" w14:textId="4E99F9C4" w:rsidR="00137405" w:rsidRPr="0020418F" w:rsidRDefault="00137405" w:rsidP="00125BFA">
      <w:pPr>
        <w:rPr>
          <w:rFonts w:asciiTheme="minorHAnsi" w:hAnsiTheme="minorHAnsi" w:cstheme="minorHAnsi"/>
          <w:szCs w:val="24"/>
        </w:rPr>
      </w:pPr>
    </w:p>
    <w:sectPr w:rsidR="00137405" w:rsidRPr="0020418F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2356" w14:textId="77777777" w:rsidR="00FC1660" w:rsidRDefault="00FC1660" w:rsidP="009046CB">
      <w:r>
        <w:separator/>
      </w:r>
    </w:p>
  </w:endnote>
  <w:endnote w:type="continuationSeparator" w:id="0">
    <w:p w14:paraId="126AA0FF" w14:textId="77777777" w:rsidR="00FC1660" w:rsidRDefault="00FC1660" w:rsidP="009046CB">
      <w:r>
        <w:continuationSeparator/>
      </w:r>
    </w:p>
  </w:endnote>
  <w:endnote w:type="continuationNotice" w:id="1">
    <w:p w14:paraId="17801F17" w14:textId="77777777" w:rsidR="00FC1660" w:rsidRDefault="00FC16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1D7FC" w14:textId="77777777" w:rsidR="00FC1660" w:rsidRDefault="00FC1660" w:rsidP="009046CB">
      <w:r>
        <w:separator/>
      </w:r>
    </w:p>
  </w:footnote>
  <w:footnote w:type="continuationSeparator" w:id="0">
    <w:p w14:paraId="04FCF298" w14:textId="77777777" w:rsidR="00FC1660" w:rsidRDefault="00FC1660" w:rsidP="009046CB">
      <w:r>
        <w:continuationSeparator/>
      </w:r>
    </w:p>
  </w:footnote>
  <w:footnote w:type="continuationNotice" w:id="1">
    <w:p w14:paraId="7436BDA4" w14:textId="77777777" w:rsidR="00FC1660" w:rsidRDefault="00FC16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FAC5D9E"/>
    <w:multiLevelType w:val="hybridMultilevel"/>
    <w:tmpl w:val="793697A4"/>
    <w:lvl w:ilvl="0" w:tplc="7DDCD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3035E"/>
    <w:multiLevelType w:val="hybridMultilevel"/>
    <w:tmpl w:val="8EE0B622"/>
    <w:lvl w:ilvl="0" w:tplc="04090003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 w15:restartNumberingAfterBreak="0">
    <w:nsid w:val="12A92325"/>
    <w:multiLevelType w:val="hybridMultilevel"/>
    <w:tmpl w:val="D88889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E0921"/>
    <w:multiLevelType w:val="hybridMultilevel"/>
    <w:tmpl w:val="E55821BA"/>
    <w:lvl w:ilvl="0" w:tplc="7DDCD9C0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8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23B87667"/>
    <w:multiLevelType w:val="hybridMultilevel"/>
    <w:tmpl w:val="30546744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 w15:restartNumberingAfterBreak="0">
    <w:nsid w:val="24ED5072"/>
    <w:multiLevelType w:val="hybridMultilevel"/>
    <w:tmpl w:val="B2C0249A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25817E69"/>
    <w:multiLevelType w:val="hybridMultilevel"/>
    <w:tmpl w:val="CB865926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6208C"/>
    <w:multiLevelType w:val="hybridMultilevel"/>
    <w:tmpl w:val="B74ECBD6"/>
    <w:lvl w:ilvl="0" w:tplc="CDA4B1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005870" w:themeColor="text1"/>
      </w:rPr>
    </w:lvl>
    <w:lvl w:ilvl="1" w:tplc="5512E82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C8411DE"/>
    <w:multiLevelType w:val="hybridMultilevel"/>
    <w:tmpl w:val="687A7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A2872"/>
    <w:multiLevelType w:val="hybridMultilevel"/>
    <w:tmpl w:val="99B6843C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85765"/>
    <w:multiLevelType w:val="hybridMultilevel"/>
    <w:tmpl w:val="0A6A08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D50F1"/>
    <w:multiLevelType w:val="hybridMultilevel"/>
    <w:tmpl w:val="F74A5EE8"/>
    <w:lvl w:ilvl="0" w:tplc="DEB08B5A">
      <w:start w:val="4"/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E759D5"/>
    <w:multiLevelType w:val="hybridMultilevel"/>
    <w:tmpl w:val="15C0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37D08"/>
    <w:multiLevelType w:val="hybridMultilevel"/>
    <w:tmpl w:val="53F8BE5E"/>
    <w:lvl w:ilvl="0" w:tplc="57AE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5870" w:themeColor="text1"/>
      </w:rPr>
    </w:lvl>
    <w:lvl w:ilvl="1" w:tplc="890C0F4C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14EB2"/>
    <w:multiLevelType w:val="hybridMultilevel"/>
    <w:tmpl w:val="9E7C9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D2618"/>
    <w:multiLevelType w:val="hybridMultilevel"/>
    <w:tmpl w:val="92508EFC"/>
    <w:lvl w:ilvl="0" w:tplc="CDA4B1EE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  <w:color w:val="005870" w:themeColor="text1"/>
      </w:rPr>
    </w:lvl>
    <w:lvl w:ilvl="1" w:tplc="00C4B94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3C1B1731"/>
    <w:multiLevelType w:val="hybridMultilevel"/>
    <w:tmpl w:val="CBCABAE0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D0CDB"/>
    <w:multiLevelType w:val="hybridMultilevel"/>
    <w:tmpl w:val="BC581826"/>
    <w:lvl w:ilvl="0" w:tplc="D9369644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0" w15:restartNumberingAfterBreak="0">
    <w:nsid w:val="4323B341"/>
    <w:multiLevelType w:val="hybridMultilevel"/>
    <w:tmpl w:val="4864BC9C"/>
    <w:lvl w:ilvl="0" w:tplc="355EC0C6">
      <w:start w:val="1"/>
      <w:numFmt w:val="bullet"/>
      <w:lvlText w:val=""/>
      <w:lvlJc w:val="left"/>
      <w:pPr>
        <w:ind w:left="710" w:hanging="360"/>
      </w:pPr>
      <w:rPr>
        <w:rFonts w:ascii="Wingdings" w:hAnsi="Wingdings" w:hint="default"/>
      </w:rPr>
    </w:lvl>
    <w:lvl w:ilvl="1" w:tplc="0A14041A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2" w:tplc="C36474A0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AA423332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876A6C92">
      <w:start w:val="1"/>
      <w:numFmt w:val="bullet"/>
      <w:lvlText w:val="o"/>
      <w:lvlJc w:val="left"/>
      <w:pPr>
        <w:ind w:left="3590" w:hanging="360"/>
      </w:pPr>
      <w:rPr>
        <w:rFonts w:ascii="Courier New" w:hAnsi="Courier New" w:hint="default"/>
      </w:rPr>
    </w:lvl>
    <w:lvl w:ilvl="5" w:tplc="754A2628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404C1498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550C40DA">
      <w:start w:val="1"/>
      <w:numFmt w:val="bullet"/>
      <w:lvlText w:val="o"/>
      <w:lvlJc w:val="left"/>
      <w:pPr>
        <w:ind w:left="5750" w:hanging="360"/>
      </w:pPr>
      <w:rPr>
        <w:rFonts w:ascii="Courier New" w:hAnsi="Courier New" w:hint="default"/>
      </w:rPr>
    </w:lvl>
    <w:lvl w:ilvl="8" w:tplc="3DF8D958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 w15:restartNumberingAfterBreak="0">
    <w:nsid w:val="4BF4215B"/>
    <w:multiLevelType w:val="hybridMultilevel"/>
    <w:tmpl w:val="8A8C96C0"/>
    <w:lvl w:ilvl="0" w:tplc="F9CC90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1DA52A9"/>
    <w:multiLevelType w:val="hybridMultilevel"/>
    <w:tmpl w:val="DFFE98B6"/>
    <w:lvl w:ilvl="0" w:tplc="D9369644">
      <w:start w:val="4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A30DB8"/>
    <w:multiLevelType w:val="hybridMultilevel"/>
    <w:tmpl w:val="207EE850"/>
    <w:lvl w:ilvl="0" w:tplc="FFFFFFFF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5" w15:restartNumberingAfterBreak="0">
    <w:nsid w:val="5A122EB7"/>
    <w:multiLevelType w:val="hybridMultilevel"/>
    <w:tmpl w:val="F2265176"/>
    <w:lvl w:ilvl="0" w:tplc="DEB08B5A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00587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505621"/>
    <w:multiLevelType w:val="hybridMultilevel"/>
    <w:tmpl w:val="151A02FC"/>
    <w:lvl w:ilvl="0" w:tplc="7DDCD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FD665A0"/>
    <w:multiLevelType w:val="hybridMultilevel"/>
    <w:tmpl w:val="FAD0A1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48E6921"/>
    <w:multiLevelType w:val="hybridMultilevel"/>
    <w:tmpl w:val="9E4AEFC8"/>
    <w:lvl w:ilvl="0" w:tplc="237ED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2489E"/>
    <w:multiLevelType w:val="hybridMultilevel"/>
    <w:tmpl w:val="6D56F2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F04975"/>
    <w:multiLevelType w:val="hybridMultilevel"/>
    <w:tmpl w:val="96B4E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53B8E"/>
    <w:multiLevelType w:val="hybridMultilevel"/>
    <w:tmpl w:val="DA42D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C2010"/>
    <w:multiLevelType w:val="hybridMultilevel"/>
    <w:tmpl w:val="B6C63DA0"/>
    <w:lvl w:ilvl="0" w:tplc="443410F8">
      <w:start w:val="1"/>
      <w:numFmt w:val="upperLetter"/>
      <w:lvlText w:val="%1."/>
      <w:lvlJc w:val="left"/>
      <w:pPr>
        <w:ind w:left="720" w:hanging="360"/>
      </w:pPr>
      <w:rPr>
        <w:b w:val="0"/>
        <w:i w:val="0"/>
        <w:color w:val="005870" w:themeColor="text1"/>
      </w:rPr>
    </w:lvl>
    <w:lvl w:ilvl="1" w:tplc="2632C4F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A2D4D"/>
    <w:multiLevelType w:val="hybridMultilevel"/>
    <w:tmpl w:val="04B60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28"/>
  </w:num>
  <w:num w:numId="2" w16cid:durableId="536547496">
    <w:abstractNumId w:val="49"/>
  </w:num>
  <w:num w:numId="3" w16cid:durableId="1239441507">
    <w:abstractNumId w:val="46"/>
  </w:num>
  <w:num w:numId="4" w16cid:durableId="39327996">
    <w:abstractNumId w:val="41"/>
  </w:num>
  <w:num w:numId="5" w16cid:durableId="280384577">
    <w:abstractNumId w:val="3"/>
  </w:num>
  <w:num w:numId="6" w16cid:durableId="842009396">
    <w:abstractNumId w:val="20"/>
  </w:num>
  <w:num w:numId="7" w16cid:durableId="1150176885">
    <w:abstractNumId w:val="32"/>
  </w:num>
  <w:num w:numId="8" w16cid:durableId="1161434555">
    <w:abstractNumId w:val="12"/>
  </w:num>
  <w:num w:numId="9" w16cid:durableId="238712887">
    <w:abstractNumId w:val="13"/>
  </w:num>
  <w:num w:numId="10" w16cid:durableId="487525036">
    <w:abstractNumId w:val="0"/>
  </w:num>
  <w:num w:numId="11" w16cid:durableId="827481607">
    <w:abstractNumId w:val="45"/>
  </w:num>
  <w:num w:numId="12" w16cid:durableId="1805346553">
    <w:abstractNumId w:val="15"/>
  </w:num>
  <w:num w:numId="13" w16cid:durableId="1113018670">
    <w:abstractNumId w:val="8"/>
  </w:num>
  <w:num w:numId="14" w16cid:durableId="1514109522">
    <w:abstractNumId w:val="36"/>
  </w:num>
  <w:num w:numId="15" w16cid:durableId="1841964249">
    <w:abstractNumId w:val="18"/>
  </w:num>
  <w:num w:numId="16" w16cid:durableId="741559792">
    <w:abstractNumId w:val="1"/>
  </w:num>
  <w:num w:numId="17" w16cid:durableId="419714374">
    <w:abstractNumId w:val="40"/>
  </w:num>
  <w:num w:numId="18" w16cid:durableId="2022078370">
    <w:abstractNumId w:val="4"/>
  </w:num>
  <w:num w:numId="19" w16cid:durableId="1761758638">
    <w:abstractNumId w:val="29"/>
  </w:num>
  <w:num w:numId="20" w16cid:durableId="1532258898">
    <w:abstractNumId w:val="2"/>
  </w:num>
  <w:num w:numId="21" w16cid:durableId="1982079194">
    <w:abstractNumId w:val="39"/>
  </w:num>
  <w:num w:numId="22" w16cid:durableId="1205026635">
    <w:abstractNumId w:val="37"/>
  </w:num>
  <w:num w:numId="23" w16cid:durableId="1929583683">
    <w:abstractNumId w:val="31"/>
  </w:num>
  <w:num w:numId="24" w16cid:durableId="1767069943">
    <w:abstractNumId w:val="33"/>
  </w:num>
  <w:num w:numId="25" w16cid:durableId="1082145914">
    <w:abstractNumId w:val="23"/>
  </w:num>
  <w:num w:numId="26" w16cid:durableId="1753038322">
    <w:abstractNumId w:val="24"/>
  </w:num>
  <w:num w:numId="27" w16cid:durableId="1875381354">
    <w:abstractNumId w:val="48"/>
  </w:num>
  <w:num w:numId="28" w16cid:durableId="1147211709">
    <w:abstractNumId w:val="6"/>
  </w:num>
  <w:num w:numId="29" w16cid:durableId="376202300">
    <w:abstractNumId w:val="19"/>
  </w:num>
  <w:num w:numId="30" w16cid:durableId="864905789">
    <w:abstractNumId w:val="43"/>
  </w:num>
  <w:num w:numId="31" w16cid:durableId="707989920">
    <w:abstractNumId w:val="35"/>
  </w:num>
  <w:num w:numId="32" w16cid:durableId="1811939869">
    <w:abstractNumId w:val="47"/>
  </w:num>
  <w:num w:numId="33" w16cid:durableId="1726416687">
    <w:abstractNumId w:val="30"/>
  </w:num>
  <w:num w:numId="34" w16cid:durableId="1519543311">
    <w:abstractNumId w:val="14"/>
  </w:num>
  <w:num w:numId="35" w16cid:durableId="1452937417">
    <w:abstractNumId w:val="25"/>
  </w:num>
  <w:num w:numId="36" w16cid:durableId="114762684">
    <w:abstractNumId w:val="26"/>
  </w:num>
  <w:num w:numId="37" w16cid:durableId="352465225">
    <w:abstractNumId w:val="21"/>
  </w:num>
  <w:num w:numId="38" w16cid:durableId="1433551266">
    <w:abstractNumId w:val="11"/>
  </w:num>
  <w:num w:numId="39" w16cid:durableId="1175531774">
    <w:abstractNumId w:val="17"/>
  </w:num>
  <w:num w:numId="40" w16cid:durableId="575752185">
    <w:abstractNumId w:val="27"/>
  </w:num>
  <w:num w:numId="41" w16cid:durableId="1787769359">
    <w:abstractNumId w:val="7"/>
  </w:num>
  <w:num w:numId="42" w16cid:durableId="1103112098">
    <w:abstractNumId w:val="22"/>
  </w:num>
  <w:num w:numId="43" w16cid:durableId="665325554">
    <w:abstractNumId w:val="34"/>
  </w:num>
  <w:num w:numId="44" w16cid:durableId="1325889912">
    <w:abstractNumId w:val="5"/>
  </w:num>
  <w:num w:numId="45" w16cid:durableId="692145598">
    <w:abstractNumId w:val="38"/>
  </w:num>
  <w:num w:numId="46" w16cid:durableId="1728455674">
    <w:abstractNumId w:val="42"/>
  </w:num>
  <w:num w:numId="47" w16cid:durableId="1289628537">
    <w:abstractNumId w:val="16"/>
  </w:num>
  <w:num w:numId="48" w16cid:durableId="1511411884">
    <w:abstractNumId w:val="44"/>
  </w:num>
  <w:num w:numId="49" w16cid:durableId="794569111">
    <w:abstractNumId w:val="10"/>
  </w:num>
  <w:num w:numId="50" w16cid:durableId="157419968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5BFA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0418F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D17F7"/>
    <w:rsid w:val="003E0526"/>
    <w:rsid w:val="003F49F2"/>
    <w:rsid w:val="003F5A94"/>
    <w:rsid w:val="00434599"/>
    <w:rsid w:val="004408C0"/>
    <w:rsid w:val="0044376C"/>
    <w:rsid w:val="00450495"/>
    <w:rsid w:val="00451394"/>
    <w:rsid w:val="004521C7"/>
    <w:rsid w:val="00471A29"/>
    <w:rsid w:val="00474EF3"/>
    <w:rsid w:val="00475D3D"/>
    <w:rsid w:val="00476678"/>
    <w:rsid w:val="004819F7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26962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6501F"/>
    <w:rsid w:val="00677FCE"/>
    <w:rsid w:val="006808ED"/>
    <w:rsid w:val="006905BA"/>
    <w:rsid w:val="006937A9"/>
    <w:rsid w:val="00695FED"/>
    <w:rsid w:val="006A618A"/>
    <w:rsid w:val="006B4F3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5302"/>
    <w:rsid w:val="0099781F"/>
    <w:rsid w:val="009A6CC7"/>
    <w:rsid w:val="009B0684"/>
    <w:rsid w:val="009B104E"/>
    <w:rsid w:val="009D3826"/>
    <w:rsid w:val="009E2B16"/>
    <w:rsid w:val="009E74ED"/>
    <w:rsid w:val="009F3134"/>
    <w:rsid w:val="00A07032"/>
    <w:rsid w:val="00A13683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484F"/>
    <w:rsid w:val="00B74A07"/>
    <w:rsid w:val="00B820F2"/>
    <w:rsid w:val="00B911B8"/>
    <w:rsid w:val="00BA5A81"/>
    <w:rsid w:val="00BB0588"/>
    <w:rsid w:val="00BB1C7C"/>
    <w:rsid w:val="00BB207D"/>
    <w:rsid w:val="00BB2ADD"/>
    <w:rsid w:val="00BC0733"/>
    <w:rsid w:val="00BC6394"/>
    <w:rsid w:val="00BE296F"/>
    <w:rsid w:val="00BE5039"/>
    <w:rsid w:val="00BE7097"/>
    <w:rsid w:val="00BE7107"/>
    <w:rsid w:val="00C018FB"/>
    <w:rsid w:val="00C14164"/>
    <w:rsid w:val="00C1657B"/>
    <w:rsid w:val="00C174F1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B05CB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63A3"/>
    <w:rsid w:val="00D50155"/>
    <w:rsid w:val="00D572E4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4B8"/>
    <w:rsid w:val="00FB65A9"/>
    <w:rsid w:val="00FB68D6"/>
    <w:rsid w:val="00FC1660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0</TotalTime>
  <Pages>2</Pages>
  <Words>401</Words>
  <Characters>2112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4</cp:revision>
  <dcterms:created xsi:type="dcterms:W3CDTF">2026-01-22T15:54:00Z</dcterms:created>
  <dcterms:modified xsi:type="dcterms:W3CDTF">2026-01-22T15:54:00Z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