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E3F7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E3F71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E3F71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E3F71">
      <w:pPr>
        <w:rPr>
          <w:rFonts w:ascii="Times New Roman" w:eastAsia="Times New Roman" w:hAnsi="Times New Roman"/>
        </w:rPr>
      </w:pPr>
    </w:p>
    <w:p w14:paraId="6FF0D0DF" w14:textId="77777777" w:rsidR="0061526F" w:rsidRDefault="0061526F" w:rsidP="007E3F71">
      <w:pPr>
        <w:rPr>
          <w:rFonts w:ascii="Times New Roman" w:eastAsia="Times New Roman" w:hAnsi="Times New Roman"/>
        </w:rPr>
      </w:pPr>
    </w:p>
    <w:p w14:paraId="287BF9FA" w14:textId="7DE11DFD" w:rsidR="0036064E" w:rsidRPr="00CF7BEA" w:rsidRDefault="007500CD" w:rsidP="007E3F71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A64656">
        <w:rPr>
          <w:b/>
          <w:color w:val="005870" w:themeColor="text1"/>
          <w:sz w:val="47"/>
        </w:rPr>
        <w:t xml:space="preserve">Interview </w:t>
      </w:r>
      <w:r w:rsidR="000521D2">
        <w:rPr>
          <w:b/>
          <w:color w:val="005870" w:themeColor="text1"/>
          <w:sz w:val="47"/>
        </w:rPr>
        <w:t>Scoring Rubric for Early Childhood Expert – Community Health Center</w:t>
      </w:r>
    </w:p>
    <w:p w14:paraId="3731BFAA" w14:textId="77777777" w:rsidR="0036064E" w:rsidRPr="00CF7BEA" w:rsidRDefault="009046CB" w:rsidP="007E3F71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EFA64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6D8607A" w14:textId="77777777" w:rsidR="00DE2C36" w:rsidRPr="00DE2C36" w:rsidRDefault="00DE2C36" w:rsidP="00DE2C36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bookmarkStart w:id="0" w:name="Scoring_Rubric"/>
      <w:r w:rsidRPr="00DE2C36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Scoring Rubric</w:t>
      </w:r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70"/>
        <w:gridCol w:w="1920"/>
        <w:gridCol w:w="1920"/>
        <w:gridCol w:w="1920"/>
        <w:gridCol w:w="1920"/>
      </w:tblGrid>
      <w:tr w:rsidR="00DE2C36" w:rsidRPr="00DE2C36" w14:paraId="5D8619F9" w14:textId="77777777" w:rsidTr="005F4055">
        <w:trPr>
          <w:tblHeader/>
          <w:jc w:val="center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0F4761"/>
            <w:hideMark/>
          </w:tcPr>
          <w:p w14:paraId="45F9FA24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  <w:lang w:bidi="en-US"/>
              </w:rPr>
            </w:pPr>
            <w:r w:rsidRPr="00DE2C36"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  <w:lang w:bidi="en-US"/>
              </w:rPr>
              <w:t>Competency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F4761"/>
            <w:hideMark/>
          </w:tcPr>
          <w:p w14:paraId="21FE1E68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  <w:lang w:bidi="en-US"/>
              </w:rPr>
            </w:pPr>
            <w:r w:rsidRPr="00DE2C36"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  <w:lang w:bidi="en-US"/>
              </w:rPr>
              <w:t>Excellent (4 pts)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F4761"/>
            <w:hideMark/>
          </w:tcPr>
          <w:p w14:paraId="2CE141C4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  <w:lang w:bidi="en-US"/>
              </w:rPr>
            </w:pPr>
            <w:r w:rsidRPr="00DE2C36"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  <w:lang w:bidi="en-US"/>
              </w:rPr>
              <w:t>Good (3 pts)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F4761"/>
            <w:hideMark/>
          </w:tcPr>
          <w:p w14:paraId="58A4C8B4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  <w:lang w:bidi="en-US"/>
              </w:rPr>
            </w:pPr>
            <w:r w:rsidRPr="00DE2C36"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  <w:lang w:bidi="en-US"/>
              </w:rPr>
              <w:t>Adequate (2 pts)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F4761"/>
            <w:hideMark/>
          </w:tcPr>
          <w:p w14:paraId="44B48CB0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  <w:lang w:bidi="en-US"/>
              </w:rPr>
            </w:pPr>
            <w:r w:rsidRPr="00DE2C36"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  <w:lang w:bidi="en-US"/>
              </w:rPr>
              <w:t>Needs Improvement (1 pt)</w:t>
            </w:r>
          </w:p>
        </w:tc>
      </w:tr>
      <w:tr w:rsidR="009F396F" w:rsidRPr="00DE2C36" w14:paraId="13D63189" w14:textId="77777777" w:rsidTr="005F4055">
        <w:trPr>
          <w:trHeight w:val="3797"/>
          <w:jc w:val="center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3DB8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  <w:t>Responsiveness &amp; Community Alignment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FBB00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Demonstrates deep understanding and consistent application of responsive practices; gives specific examples of community engagement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ABEA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Shows clear understanding and some experience applying responsive practices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123B3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Acknowledges importance but provides vague or limited examples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34EE4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Lacks awareness or experience with responsiveness or community alignment</w:t>
            </w:r>
          </w:p>
        </w:tc>
      </w:tr>
      <w:tr w:rsidR="00304478" w:rsidRPr="00DE2C36" w14:paraId="30C3BE26" w14:textId="77777777" w:rsidTr="005F4055">
        <w:trPr>
          <w:jc w:val="center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B370ACC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  <w:t>Developmental Screening &amp; Guidance Expertise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9A5E62A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Extensive hands-on experience with screenings, frameworks, and anticipatory guidance; explains processes clearly and accurately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C7B999F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Solid experience with tools and frameworks; describes implementation with some depth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CC143BA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Limited experience or understanding of tools; responses are general or incomplete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D4FFDAD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Unfamiliar with tools/frameworks or provides unclear/inaccurate responses</w:t>
            </w:r>
          </w:p>
        </w:tc>
      </w:tr>
      <w:tr w:rsidR="005F4055" w:rsidRPr="00DE2C36" w14:paraId="3EC30E52" w14:textId="77777777" w:rsidTr="005F4055">
        <w:trPr>
          <w:jc w:val="center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8BA6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  <w:t>Team Collaboration &amp; Clinical Integration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42F6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Provides strong examples of interdisciplinary collaboration; understands care team dynamics and integration workflow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A12C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Describes past teamwork experience and shows willingness to collaborate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EB99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General understanding of team collaboration; limited direct experience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34BE2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Prefers independent work or lacks clear understanding of integrated care</w:t>
            </w:r>
          </w:p>
        </w:tc>
      </w:tr>
      <w:tr w:rsidR="00DE2C36" w:rsidRPr="00DE2C36" w14:paraId="0E0025FA" w14:textId="77777777" w:rsidTr="005F4055">
        <w:trPr>
          <w:jc w:val="center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24DF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  <w:lastRenderedPageBreak/>
              <w:t xml:space="preserve">Family Engagement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86AFB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Demonstrates empathetic, family-driven approach; skilled in engaging families across barriers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D1592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Understands importance of helping all families and sharing thoughtful strategies for family engagement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5B94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Basic knowledge of family engagement; limited strategies for equitable care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318ED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Lacks understanding of family-centered approaches</w:t>
            </w:r>
          </w:p>
        </w:tc>
      </w:tr>
      <w:tr w:rsidR="00DE2C36" w:rsidRPr="00DE2C36" w14:paraId="24B0CDBD" w14:textId="77777777" w:rsidTr="005F4055">
        <w:trPr>
          <w:jc w:val="center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8E2F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  <w:t>Knowledge of Community Resources &amp; Systems Navigation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47AEA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Demonstrates deep familiarity with early childhood systems and has effectively connected families to services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C34AE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Has moderate experience with referrals and community connections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DD099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Knows of some local resources but limited application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8722C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Unfamiliar with systems or struggles to navigate referrals</w:t>
            </w:r>
          </w:p>
        </w:tc>
      </w:tr>
      <w:tr w:rsidR="00DE2C36" w:rsidRPr="00DE2C36" w14:paraId="6915D2D0" w14:textId="77777777" w:rsidTr="005F4055">
        <w:trPr>
          <w:jc w:val="center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97A4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  <w:t>Communication &amp; Interpersonal Skills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2918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Communicates clearly, with warmth and professionalism; adjusts style to family and team needs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C7899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Effective communicator with appropriate tone and language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B8198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Adequate communication skills; may lack adaptability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748F0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Poor communication or difficulty connecting with others</w:t>
            </w:r>
          </w:p>
        </w:tc>
      </w:tr>
      <w:tr w:rsidR="00DE2C36" w:rsidRPr="00DE2C36" w14:paraId="0A9A3B29" w14:textId="77777777" w:rsidTr="005F4055">
        <w:trPr>
          <w:jc w:val="center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5552D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  <w:t>Problem Solving &amp; Scenario Responses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14A22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Offers insightful, strengths-based, and realistic responses to scenarios; anticipates challenges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C954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Provides sound responses with some consideration of family or system dynamics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6039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Responses are generic or miss key elements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D5A34" w14:textId="7777777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Responses are unclear, inappropriate, or not feasible</w:t>
            </w:r>
          </w:p>
        </w:tc>
      </w:tr>
      <w:tr w:rsidR="00DE2C36" w:rsidRPr="00DE2C36" w14:paraId="40B037AB" w14:textId="77777777" w:rsidTr="005F4055">
        <w:trPr>
          <w:jc w:val="center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C4532" w14:textId="77777777" w:rsidR="00DE2C36" w:rsidRPr="00DE2C36" w:rsidRDefault="00DE2C36" w:rsidP="00DE2C36">
            <w:pPr>
              <w:ind w:left="14" w:right="-14" w:hanging="14"/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/>
                <w:color w:val="181717"/>
                <w:sz w:val="22"/>
                <w:szCs w:val="22"/>
                <w:lang w:bidi="en-US"/>
              </w:rPr>
              <w:t>Overall Fit for CHC Mission &amp; Population Served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77CEE" w14:textId="08BE5727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 xml:space="preserve">Deeply aligned with </w:t>
            </w:r>
            <w:r w:rsidR="00D56EF3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health center</w:t>
            </w: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 xml:space="preserve"> values, population needs, and health mission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0BAA3" w14:textId="3B0C9F49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 xml:space="preserve">Shows alignment with </w:t>
            </w:r>
            <w:r w:rsidR="00D56EF3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 xml:space="preserve">health center </w:t>
            </w: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work and understanding of community needs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4C294" w14:textId="42F2859C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 xml:space="preserve">Basic understanding of </w:t>
            </w:r>
            <w:r w:rsidR="00D56EF3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health center</w:t>
            </w: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 xml:space="preserve"> environment; may need more orientation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9668E" w14:textId="4A975613" w:rsidR="00DE2C36" w:rsidRPr="00DE2C36" w:rsidRDefault="00DE2C36" w:rsidP="00DE2C36">
            <w:pPr>
              <w:ind w:left="14" w:right="-14" w:hanging="14"/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</w:pP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 xml:space="preserve">Limited understanding or fit for </w:t>
            </w:r>
            <w:r w:rsidR="00D56EF3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>health center</w:t>
            </w:r>
            <w:r w:rsidRPr="00DE2C36">
              <w:rPr>
                <w:rFonts w:cs="Calibri"/>
                <w:bCs/>
                <w:color w:val="181717"/>
                <w:sz w:val="22"/>
                <w:szCs w:val="22"/>
                <w:lang w:bidi="en-US"/>
              </w:rPr>
              <w:t xml:space="preserve"> mission or population</w:t>
            </w:r>
          </w:p>
        </w:tc>
      </w:tr>
    </w:tbl>
    <w:p w14:paraId="43546C0B" w14:textId="77777777" w:rsidR="00DE2C36" w:rsidRPr="00DE2C36" w:rsidRDefault="00DE2C36" w:rsidP="00DE2C36">
      <w:pPr>
        <w:ind w:left="53" w:hanging="1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18C1C26E" w14:textId="77777777" w:rsidR="00DE2C36" w:rsidRPr="00DE2C36" w:rsidRDefault="00DE2C36" w:rsidP="00DE2C36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DE2C36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Scoring Guide</w:t>
      </w:r>
    </w:p>
    <w:p w14:paraId="5C4CC708" w14:textId="77777777" w:rsidR="00DE2C36" w:rsidRPr="00DE2C36" w:rsidRDefault="00DE2C36" w:rsidP="00DE2C36">
      <w:pPr>
        <w:numPr>
          <w:ilvl w:val="0"/>
          <w:numId w:val="18"/>
        </w:numPr>
        <w:spacing w:after="78" w:line="256" w:lineRule="auto"/>
        <w:ind w:right="-14"/>
        <w:rPr>
          <w:rFonts w:cs="Calibri"/>
          <w:color w:val="181717"/>
          <w:sz w:val="24"/>
          <w:szCs w:val="22"/>
          <w:lang w:bidi="en-US"/>
        </w:rPr>
      </w:pPr>
      <w:r w:rsidRPr="00DE2C36">
        <w:rPr>
          <w:rFonts w:cs="Calibri"/>
          <w:b/>
          <w:bCs/>
          <w:color w:val="181717"/>
          <w:sz w:val="24"/>
          <w:szCs w:val="22"/>
          <w:lang w:bidi="en-US"/>
        </w:rPr>
        <w:t>28–32:</w:t>
      </w:r>
      <w:r w:rsidRPr="00DE2C36">
        <w:rPr>
          <w:rFonts w:cs="Calibri"/>
          <w:color w:val="181717"/>
          <w:sz w:val="24"/>
          <w:szCs w:val="22"/>
          <w:lang w:bidi="en-US"/>
        </w:rPr>
        <w:t xml:space="preserve"> Strong candidate – highly recommended for next steps</w:t>
      </w:r>
    </w:p>
    <w:p w14:paraId="231D0609" w14:textId="77777777" w:rsidR="002C7741" w:rsidRDefault="00DE2C36" w:rsidP="002C7741">
      <w:pPr>
        <w:numPr>
          <w:ilvl w:val="0"/>
          <w:numId w:val="18"/>
        </w:numPr>
        <w:spacing w:after="78" w:line="256" w:lineRule="auto"/>
        <w:ind w:right="-14"/>
        <w:rPr>
          <w:rFonts w:cs="Calibri"/>
          <w:color w:val="181717"/>
          <w:sz w:val="24"/>
          <w:szCs w:val="22"/>
          <w:lang w:bidi="en-US"/>
        </w:rPr>
      </w:pPr>
      <w:r w:rsidRPr="00DE2C36">
        <w:rPr>
          <w:rFonts w:cs="Calibri"/>
          <w:b/>
          <w:bCs/>
          <w:color w:val="181717"/>
          <w:sz w:val="24"/>
          <w:szCs w:val="22"/>
          <w:lang w:bidi="en-US"/>
        </w:rPr>
        <w:t>21–27:</w:t>
      </w:r>
      <w:r w:rsidRPr="00DE2C36">
        <w:rPr>
          <w:rFonts w:cs="Calibri"/>
          <w:color w:val="181717"/>
          <w:sz w:val="24"/>
          <w:szCs w:val="22"/>
          <w:lang w:bidi="en-US"/>
        </w:rPr>
        <w:t xml:space="preserve"> Solid candidate – consider with team discussion</w:t>
      </w:r>
    </w:p>
    <w:p w14:paraId="4D359A54" w14:textId="456DDF51" w:rsidR="00137405" w:rsidRPr="002C7741" w:rsidRDefault="00DE2C36" w:rsidP="002C7741">
      <w:pPr>
        <w:numPr>
          <w:ilvl w:val="0"/>
          <w:numId w:val="18"/>
        </w:numPr>
        <w:spacing w:after="78" w:line="256" w:lineRule="auto"/>
        <w:ind w:right="-14"/>
        <w:rPr>
          <w:rFonts w:cs="Calibri"/>
          <w:color w:val="181717"/>
          <w:sz w:val="24"/>
          <w:szCs w:val="22"/>
          <w:lang w:bidi="en-US"/>
        </w:rPr>
      </w:pPr>
      <w:r w:rsidRPr="002C7741">
        <w:rPr>
          <w:rFonts w:cs="Calibri"/>
          <w:b/>
          <w:bCs/>
          <w:color w:val="181717"/>
          <w:kern w:val="2"/>
          <w:sz w:val="24"/>
          <w:szCs w:val="24"/>
          <w:lang w:bidi="en-US"/>
          <w14:ligatures w14:val="standardContextual"/>
        </w:rPr>
        <w:t>15–20:</w:t>
      </w:r>
      <w:r w:rsidRPr="002C7741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Moderate fit – may need further screening or support</w:t>
      </w:r>
      <w:r w:rsidRPr="002C7741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  <w:t>Below 15: Not recommended at this time</w:t>
      </w:r>
    </w:p>
    <w:sectPr w:rsidR="00137405" w:rsidRPr="002C7741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2022" w14:textId="77777777" w:rsidR="00577966" w:rsidRDefault="00577966" w:rsidP="009046CB">
      <w:r>
        <w:separator/>
      </w:r>
    </w:p>
  </w:endnote>
  <w:endnote w:type="continuationSeparator" w:id="0">
    <w:p w14:paraId="1472C383" w14:textId="77777777" w:rsidR="00577966" w:rsidRDefault="00577966" w:rsidP="009046CB">
      <w:r>
        <w:continuationSeparator/>
      </w:r>
    </w:p>
  </w:endnote>
  <w:endnote w:type="continuationNotice" w:id="1">
    <w:p w14:paraId="0944856B" w14:textId="77777777" w:rsidR="00577966" w:rsidRDefault="00577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285102964" name="Picture 1285102964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6C4F" w14:textId="77777777" w:rsidR="00577966" w:rsidRDefault="00577966" w:rsidP="009046CB">
      <w:r>
        <w:separator/>
      </w:r>
    </w:p>
  </w:footnote>
  <w:footnote w:type="continuationSeparator" w:id="0">
    <w:p w14:paraId="6F069C05" w14:textId="77777777" w:rsidR="00577966" w:rsidRDefault="00577966" w:rsidP="009046CB">
      <w:r>
        <w:continuationSeparator/>
      </w:r>
    </w:p>
  </w:footnote>
  <w:footnote w:type="continuationNotice" w:id="1">
    <w:p w14:paraId="6A649383" w14:textId="77777777" w:rsidR="00577966" w:rsidRDefault="005779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7BB3D2A"/>
    <w:multiLevelType w:val="hybridMultilevel"/>
    <w:tmpl w:val="554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02256"/>
    <w:multiLevelType w:val="hybridMultilevel"/>
    <w:tmpl w:val="03B45CEC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0AF1024"/>
    <w:multiLevelType w:val="hybridMultilevel"/>
    <w:tmpl w:val="6A78E1BA"/>
    <w:lvl w:ilvl="0" w:tplc="2368CE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4" w15:restartNumberingAfterBreak="0">
    <w:nsid w:val="6D2022D4"/>
    <w:multiLevelType w:val="hybridMultilevel"/>
    <w:tmpl w:val="8A0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D6231"/>
    <w:multiLevelType w:val="hybridMultilevel"/>
    <w:tmpl w:val="8A2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6747912">
    <w:abstractNumId w:val="0"/>
  </w:num>
  <w:num w:numId="2" w16cid:durableId="1444808614">
    <w:abstractNumId w:val="3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16"/>
  </w:num>
  <w:num w:numId="5" w16cid:durableId="901603129">
    <w:abstractNumId w:val="13"/>
  </w:num>
  <w:num w:numId="6" w16cid:durableId="1561289491">
    <w:abstractNumId w:val="5"/>
  </w:num>
  <w:num w:numId="7" w16cid:durableId="1847477050">
    <w:abstractNumId w:val="11"/>
  </w:num>
  <w:num w:numId="8" w16cid:durableId="1501312608">
    <w:abstractNumId w:val="10"/>
  </w:num>
  <w:num w:numId="9" w16cid:durableId="1802916753">
    <w:abstractNumId w:val="6"/>
  </w:num>
  <w:num w:numId="10" w16cid:durableId="1682778003">
    <w:abstractNumId w:val="7"/>
  </w:num>
  <w:num w:numId="11" w16cid:durableId="1455052946">
    <w:abstractNumId w:val="2"/>
  </w:num>
  <w:num w:numId="12" w16cid:durableId="59376501">
    <w:abstractNumId w:val="4"/>
  </w:num>
  <w:num w:numId="13" w16cid:durableId="715198782">
    <w:abstractNumId w:val="12"/>
  </w:num>
  <w:num w:numId="14" w16cid:durableId="1588422115">
    <w:abstractNumId w:val="15"/>
  </w:num>
  <w:num w:numId="15" w16cid:durableId="1952590307">
    <w:abstractNumId w:val="1"/>
  </w:num>
  <w:num w:numId="16" w16cid:durableId="346950843">
    <w:abstractNumId w:val="14"/>
  </w:num>
  <w:num w:numId="17" w16cid:durableId="45303700">
    <w:abstractNumId w:val="9"/>
  </w:num>
  <w:num w:numId="18" w16cid:durableId="1490437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10888"/>
    <w:rsid w:val="00022CEB"/>
    <w:rsid w:val="00023EE2"/>
    <w:rsid w:val="00033509"/>
    <w:rsid w:val="000443E0"/>
    <w:rsid w:val="000521D2"/>
    <w:rsid w:val="00065422"/>
    <w:rsid w:val="000713B9"/>
    <w:rsid w:val="00072864"/>
    <w:rsid w:val="000743E9"/>
    <w:rsid w:val="00086B54"/>
    <w:rsid w:val="000B4D6C"/>
    <w:rsid w:val="000C2AF8"/>
    <w:rsid w:val="000C6486"/>
    <w:rsid w:val="000D576F"/>
    <w:rsid w:val="000E789C"/>
    <w:rsid w:val="000F5AE0"/>
    <w:rsid w:val="000F5E1A"/>
    <w:rsid w:val="00101F9C"/>
    <w:rsid w:val="00102099"/>
    <w:rsid w:val="00136033"/>
    <w:rsid w:val="00137405"/>
    <w:rsid w:val="00140DEB"/>
    <w:rsid w:val="00140E4C"/>
    <w:rsid w:val="00144847"/>
    <w:rsid w:val="00162F40"/>
    <w:rsid w:val="00190B9F"/>
    <w:rsid w:val="001B4897"/>
    <w:rsid w:val="001C2E81"/>
    <w:rsid w:val="001D0B70"/>
    <w:rsid w:val="001E116B"/>
    <w:rsid w:val="00200E0E"/>
    <w:rsid w:val="002138B6"/>
    <w:rsid w:val="00216300"/>
    <w:rsid w:val="00226E33"/>
    <w:rsid w:val="002352B0"/>
    <w:rsid w:val="00247DAF"/>
    <w:rsid w:val="00255601"/>
    <w:rsid w:val="002575E9"/>
    <w:rsid w:val="0026294F"/>
    <w:rsid w:val="002A7096"/>
    <w:rsid w:val="002B3ABB"/>
    <w:rsid w:val="002B6081"/>
    <w:rsid w:val="002C1401"/>
    <w:rsid w:val="002C586D"/>
    <w:rsid w:val="002C7741"/>
    <w:rsid w:val="002D2EA6"/>
    <w:rsid w:val="002D6578"/>
    <w:rsid w:val="002F26FD"/>
    <w:rsid w:val="00301F69"/>
    <w:rsid w:val="00304478"/>
    <w:rsid w:val="0031745E"/>
    <w:rsid w:val="003322C4"/>
    <w:rsid w:val="00336EF4"/>
    <w:rsid w:val="003446CB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74EF3"/>
    <w:rsid w:val="00476678"/>
    <w:rsid w:val="00493412"/>
    <w:rsid w:val="004C2C9A"/>
    <w:rsid w:val="00510960"/>
    <w:rsid w:val="00510CA0"/>
    <w:rsid w:val="00511163"/>
    <w:rsid w:val="005169A1"/>
    <w:rsid w:val="00566D14"/>
    <w:rsid w:val="00573002"/>
    <w:rsid w:val="00577966"/>
    <w:rsid w:val="005964D9"/>
    <w:rsid w:val="005A36DD"/>
    <w:rsid w:val="005A4FDF"/>
    <w:rsid w:val="005A6394"/>
    <w:rsid w:val="005B4CBC"/>
    <w:rsid w:val="005C2BD0"/>
    <w:rsid w:val="005E4BC3"/>
    <w:rsid w:val="005F4055"/>
    <w:rsid w:val="005F755A"/>
    <w:rsid w:val="0061526F"/>
    <w:rsid w:val="00617373"/>
    <w:rsid w:val="00626DB7"/>
    <w:rsid w:val="00630E81"/>
    <w:rsid w:val="006379DE"/>
    <w:rsid w:val="00653766"/>
    <w:rsid w:val="00677FCE"/>
    <w:rsid w:val="006905BA"/>
    <w:rsid w:val="006937A9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500CD"/>
    <w:rsid w:val="00771C02"/>
    <w:rsid w:val="0079730E"/>
    <w:rsid w:val="007C3A66"/>
    <w:rsid w:val="007E0A2D"/>
    <w:rsid w:val="007E3F71"/>
    <w:rsid w:val="007F4BD1"/>
    <w:rsid w:val="007F5956"/>
    <w:rsid w:val="00803C28"/>
    <w:rsid w:val="00815AF7"/>
    <w:rsid w:val="0082456D"/>
    <w:rsid w:val="00833B96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75DF8"/>
    <w:rsid w:val="009905EC"/>
    <w:rsid w:val="00994233"/>
    <w:rsid w:val="009A6CC7"/>
    <w:rsid w:val="009B0684"/>
    <w:rsid w:val="009B104E"/>
    <w:rsid w:val="009E2B16"/>
    <w:rsid w:val="009E74ED"/>
    <w:rsid w:val="009F396F"/>
    <w:rsid w:val="00A13683"/>
    <w:rsid w:val="00A4602D"/>
    <w:rsid w:val="00A63EF9"/>
    <w:rsid w:val="00A64656"/>
    <w:rsid w:val="00A67B06"/>
    <w:rsid w:val="00A8522E"/>
    <w:rsid w:val="00AA49F1"/>
    <w:rsid w:val="00AB7A79"/>
    <w:rsid w:val="00AC4146"/>
    <w:rsid w:val="00AC7ABE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3BA2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5910"/>
    <w:rsid w:val="00CE7E8C"/>
    <w:rsid w:val="00CF07C5"/>
    <w:rsid w:val="00CF7BEA"/>
    <w:rsid w:val="00D07608"/>
    <w:rsid w:val="00D10A59"/>
    <w:rsid w:val="00D16902"/>
    <w:rsid w:val="00D24940"/>
    <w:rsid w:val="00D301C9"/>
    <w:rsid w:val="00D50155"/>
    <w:rsid w:val="00D56EF3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D45CF"/>
    <w:rsid w:val="00DD5490"/>
    <w:rsid w:val="00DE2C36"/>
    <w:rsid w:val="00DF0328"/>
    <w:rsid w:val="00E07370"/>
    <w:rsid w:val="00E1068C"/>
    <w:rsid w:val="00E11512"/>
    <w:rsid w:val="00E1601B"/>
    <w:rsid w:val="00E41BF9"/>
    <w:rsid w:val="00E95731"/>
    <w:rsid w:val="00EA6C3E"/>
    <w:rsid w:val="00EB1EC3"/>
    <w:rsid w:val="00EB70F7"/>
    <w:rsid w:val="00EE494F"/>
    <w:rsid w:val="00F1028B"/>
    <w:rsid w:val="00F40A0E"/>
    <w:rsid w:val="00F51A91"/>
    <w:rsid w:val="00F767A1"/>
    <w:rsid w:val="00F831B4"/>
    <w:rsid w:val="00F839B9"/>
    <w:rsid w:val="00FB4B90"/>
    <w:rsid w:val="00FB4C21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10</cp:revision>
  <dcterms:created xsi:type="dcterms:W3CDTF">2025-05-20T14:34:00Z</dcterms:created>
  <dcterms:modified xsi:type="dcterms:W3CDTF">2025-05-20T14:45:00Z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