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0418F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21872345" w:rsidR="0036064E" w:rsidRPr="007342C1" w:rsidRDefault="00D463A3" w:rsidP="0020418F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6C1598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Clinic Workflow: Identifying Families </w:t>
      </w:r>
      <w:proofErr w:type="gramStart"/>
      <w:r w:rsidR="006C1598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With</w:t>
      </w:r>
      <w:proofErr w:type="gramEnd"/>
      <w:r w:rsidR="006C1598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Infants Under 1 Year</w:t>
      </w:r>
    </w:p>
    <w:p w14:paraId="3731BFAA" w14:textId="77777777" w:rsidR="0036064E" w:rsidRPr="00154D04" w:rsidRDefault="009046CB" w:rsidP="0020418F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B36A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2EB99D0C" w14:textId="77777777" w:rsidR="006C1598" w:rsidRDefault="006C1598" w:rsidP="006C1598">
      <w:pPr>
        <w:pStyle w:val="MM-BodyText"/>
        <w:spacing w:before="0" w:after="0" w:line="240" w:lineRule="auto"/>
        <w:jc w:val="left"/>
      </w:pPr>
      <w:r w:rsidRPr="006A09A0">
        <w:t>This workflow outlines steps for identifying families with infants under 1 year of age in pediatric or family medicine settings. It supports targeted interventions such as safe sleep education, developmental screenings, and brief parenting guidance.</w:t>
      </w:r>
    </w:p>
    <w:p w14:paraId="21CAB1C0" w14:textId="77777777" w:rsidR="006C1598" w:rsidRPr="006A09A0" w:rsidRDefault="006C1598" w:rsidP="006C1598">
      <w:pPr>
        <w:pStyle w:val="MM-BodyText"/>
        <w:spacing w:before="0" w:after="0" w:line="240" w:lineRule="auto"/>
        <w:jc w:val="left"/>
      </w:pPr>
    </w:p>
    <w:p w14:paraId="7811C4CD" w14:textId="77777777" w:rsidR="006C1598" w:rsidRPr="00113A8B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113A8B">
        <w:rPr>
          <w:b/>
        </w:rPr>
        <w:t>Intake &amp; Registration</w:t>
      </w:r>
    </w:p>
    <w:p w14:paraId="5CB7D333" w14:textId="77777777" w:rsidR="006C1598" w:rsidRPr="006A09A0" w:rsidRDefault="006C1598" w:rsidP="006C1598">
      <w:pPr>
        <w:pStyle w:val="MM-BodyText"/>
        <w:numPr>
          <w:ilvl w:val="0"/>
          <w:numId w:val="52"/>
        </w:numPr>
        <w:spacing w:before="0" w:after="0" w:line="240" w:lineRule="auto"/>
        <w:jc w:val="left"/>
      </w:pPr>
      <w:r w:rsidRPr="006A09A0">
        <w:t xml:space="preserve">Front desk staff </w:t>
      </w:r>
      <w:proofErr w:type="gramStart"/>
      <w:r w:rsidRPr="006A09A0">
        <w:t>confirms</w:t>
      </w:r>
      <w:proofErr w:type="gramEnd"/>
      <w:r w:rsidRPr="006A09A0">
        <w:t xml:space="preserve"> the child’s date of birth during scheduling or check-in.</w:t>
      </w:r>
    </w:p>
    <w:p w14:paraId="132E2691" w14:textId="28F64EE1" w:rsidR="006C1598" w:rsidRPr="006A09A0" w:rsidRDefault="006C1598" w:rsidP="006C1598">
      <w:pPr>
        <w:pStyle w:val="MM-BodyText"/>
        <w:numPr>
          <w:ilvl w:val="0"/>
          <w:numId w:val="52"/>
        </w:numPr>
        <w:spacing w:before="0" w:after="0" w:line="240" w:lineRule="auto"/>
        <w:jc w:val="left"/>
      </w:pPr>
      <w:r w:rsidRPr="006A09A0">
        <w:t xml:space="preserve">Age under 12 months is flagged in the </w:t>
      </w:r>
      <w:r w:rsidR="00D65157">
        <w:t>electronic health record</w:t>
      </w:r>
      <w:r w:rsidRPr="006A09A0">
        <w:t xml:space="preserve"> </w:t>
      </w:r>
      <w:r w:rsidR="00A82878">
        <w:t xml:space="preserve">(EHR) </w:t>
      </w:r>
      <w:r w:rsidRPr="006A09A0">
        <w:t>(automatically or manually).</w:t>
      </w:r>
    </w:p>
    <w:p w14:paraId="6C8A56C0" w14:textId="77777777" w:rsidR="006C1598" w:rsidRPr="006A09A0" w:rsidRDefault="006C1598" w:rsidP="006C1598">
      <w:pPr>
        <w:pStyle w:val="MM-BodyText"/>
        <w:numPr>
          <w:ilvl w:val="0"/>
          <w:numId w:val="52"/>
        </w:numPr>
        <w:spacing w:before="0" w:after="0" w:line="240" w:lineRule="auto"/>
        <w:jc w:val="left"/>
      </w:pPr>
      <w:r w:rsidRPr="006A09A0">
        <w:t>Family is given a brief newborn/infant screening form (optional, based on clinic goals).</w:t>
      </w:r>
    </w:p>
    <w:p w14:paraId="122EE7EF" w14:textId="77777777" w:rsidR="006C1598" w:rsidRDefault="006C1598" w:rsidP="006C1598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2C8469C2" w14:textId="77777777" w:rsidR="006C1598" w:rsidRPr="006A09A0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Medical Assistant (MA) or Nurse Pre-Visit Prep</w:t>
      </w:r>
    </w:p>
    <w:p w14:paraId="6ED9F836" w14:textId="758FF26D" w:rsidR="006C1598" w:rsidRPr="006A09A0" w:rsidRDefault="006C1598" w:rsidP="006C1598">
      <w:pPr>
        <w:pStyle w:val="MM-BodyText"/>
        <w:numPr>
          <w:ilvl w:val="0"/>
          <w:numId w:val="53"/>
        </w:numPr>
        <w:spacing w:before="0" w:after="0" w:line="240" w:lineRule="auto"/>
        <w:jc w:val="left"/>
      </w:pPr>
      <w:r w:rsidRPr="006A09A0">
        <w:t xml:space="preserve">MA/nurse verifies age in the </w:t>
      </w:r>
      <w:r w:rsidR="00A82878">
        <w:t>EHR</w:t>
      </w:r>
      <w:r w:rsidRPr="006A09A0">
        <w:t xml:space="preserve"> (e.g., “Patient is 6 months old today”).</w:t>
      </w:r>
    </w:p>
    <w:p w14:paraId="3B142D6C" w14:textId="77777777" w:rsidR="006C1598" w:rsidRPr="006A09A0" w:rsidRDefault="006C1598" w:rsidP="006C1598">
      <w:pPr>
        <w:pStyle w:val="MM-BodyText"/>
        <w:numPr>
          <w:ilvl w:val="0"/>
          <w:numId w:val="53"/>
        </w:numPr>
        <w:spacing w:before="0" w:after="0" w:line="240" w:lineRule="auto"/>
        <w:jc w:val="left"/>
      </w:pPr>
      <w:r w:rsidRPr="006A09A0">
        <w:t>MA/nurse checks a quick checklist:</w:t>
      </w:r>
    </w:p>
    <w:p w14:paraId="101F612D" w14:textId="77777777" w:rsidR="006C1598" w:rsidRPr="006A09A0" w:rsidRDefault="006C1598" w:rsidP="00DD6E9E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Safe sleep discussion documented?</w:t>
      </w:r>
    </w:p>
    <w:p w14:paraId="1EDFC621" w14:textId="77777777" w:rsidR="006C1598" w:rsidRPr="006A09A0" w:rsidRDefault="006C1598" w:rsidP="00DD6E9E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Developmental screening up to date?</w:t>
      </w:r>
    </w:p>
    <w:p w14:paraId="09C09E1C" w14:textId="77777777" w:rsidR="006C1598" w:rsidRPr="006A09A0" w:rsidRDefault="006C1598" w:rsidP="00DD6E9E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Vaccinations current?</w:t>
      </w:r>
    </w:p>
    <w:p w14:paraId="3D7E3B8A" w14:textId="77777777" w:rsidR="006C1598" w:rsidRPr="006A09A0" w:rsidRDefault="006C1598" w:rsidP="00DD6E9E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Breastfeeding or feeding concerns noted?</w:t>
      </w:r>
    </w:p>
    <w:p w14:paraId="2EBEECC8" w14:textId="77777777" w:rsidR="006C1598" w:rsidRPr="006A09A0" w:rsidRDefault="006C1598" w:rsidP="00DD6E9E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If any items are missing or due, a flag is placed in the chart or a note added for the provider.</w:t>
      </w:r>
    </w:p>
    <w:p w14:paraId="6D8E91B7" w14:textId="77777777" w:rsidR="006C1598" w:rsidRDefault="006C1598" w:rsidP="006C1598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11790A40" w14:textId="77777777" w:rsidR="006C1598" w:rsidRPr="006A09A0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Pediatrician/Provider Visit</w:t>
      </w:r>
    </w:p>
    <w:p w14:paraId="6B8AFAF6" w14:textId="77777777" w:rsidR="006C1598" w:rsidRPr="006A09A0" w:rsidRDefault="006C1598" w:rsidP="006C1598">
      <w:pPr>
        <w:pStyle w:val="MM-BodyText"/>
        <w:numPr>
          <w:ilvl w:val="0"/>
          <w:numId w:val="54"/>
        </w:numPr>
        <w:spacing w:before="0" w:after="0" w:line="240" w:lineRule="auto"/>
        <w:jc w:val="left"/>
      </w:pPr>
      <w:proofErr w:type="gramStart"/>
      <w:r w:rsidRPr="006A09A0">
        <w:t>Provider</w:t>
      </w:r>
      <w:proofErr w:type="gramEnd"/>
      <w:r w:rsidRPr="006A09A0">
        <w:t xml:space="preserve"> confirms </w:t>
      </w:r>
      <w:proofErr w:type="gramStart"/>
      <w:r w:rsidRPr="006A09A0">
        <w:t>patient is</w:t>
      </w:r>
      <w:proofErr w:type="gramEnd"/>
      <w:r w:rsidRPr="006A09A0">
        <w:t xml:space="preserve"> under 1 year and </w:t>
      </w:r>
      <w:proofErr w:type="gramStart"/>
      <w:r w:rsidRPr="006A09A0">
        <w:t>engages</w:t>
      </w:r>
      <w:proofErr w:type="gramEnd"/>
      <w:r w:rsidRPr="006A09A0">
        <w:t xml:space="preserve"> in age-appropriate anticipatory guidance.</w:t>
      </w:r>
    </w:p>
    <w:p w14:paraId="4DCA94AB" w14:textId="77777777" w:rsidR="006C1598" w:rsidRPr="006A09A0" w:rsidRDefault="006C1598" w:rsidP="006C1598">
      <w:pPr>
        <w:pStyle w:val="MM-BodyText"/>
        <w:numPr>
          <w:ilvl w:val="0"/>
          <w:numId w:val="54"/>
        </w:numPr>
        <w:spacing w:before="0" w:after="0" w:line="240" w:lineRule="auto"/>
        <w:jc w:val="left"/>
      </w:pPr>
      <w:r w:rsidRPr="006A09A0">
        <w:t xml:space="preserve">If flagged: Provider </w:t>
      </w:r>
      <w:proofErr w:type="spellStart"/>
      <w:r w:rsidRPr="006A09A0">
        <w:t>or</w:t>
      </w:r>
      <w:proofErr w:type="spellEnd"/>
      <w:r w:rsidRPr="006A09A0">
        <w:t xml:space="preserve"> integrated team member (e.g., developmental expert, social worker) delivers a brief intervention (e.g., safe sleep conversation, motivational interviewing, and referral).</w:t>
      </w:r>
    </w:p>
    <w:p w14:paraId="6FB65423" w14:textId="77777777" w:rsidR="006C1598" w:rsidRDefault="006C1598" w:rsidP="006C1598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40C6B1C2" w14:textId="77777777" w:rsidR="006C1598" w:rsidRPr="006A09A0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Integrated Team Brief Intervention (if applicable)</w:t>
      </w:r>
    </w:p>
    <w:p w14:paraId="219E40D0" w14:textId="77777777" w:rsidR="006C1598" w:rsidRPr="00FE430C" w:rsidRDefault="006C1598" w:rsidP="00FE430C">
      <w:pPr>
        <w:pStyle w:val="MM-BodyText"/>
        <w:numPr>
          <w:ilvl w:val="0"/>
          <w:numId w:val="54"/>
        </w:numPr>
        <w:spacing w:before="0" w:after="0" w:line="240" w:lineRule="auto"/>
        <w:jc w:val="left"/>
      </w:pPr>
      <w:r w:rsidRPr="006A09A0">
        <w:t xml:space="preserve">Warm handoff to early childhood </w:t>
      </w:r>
      <w:proofErr w:type="gramStart"/>
      <w:r w:rsidRPr="006A09A0">
        <w:t>expert</w:t>
      </w:r>
      <w:proofErr w:type="gramEnd"/>
      <w:r w:rsidRPr="006A09A0">
        <w:t xml:space="preserve">, behavioral health </w:t>
      </w:r>
      <w:proofErr w:type="gramStart"/>
      <w:r w:rsidRPr="006A09A0">
        <w:t>clinician</w:t>
      </w:r>
      <w:proofErr w:type="gramEnd"/>
      <w:r w:rsidRPr="006A09A0">
        <w:t xml:space="preserve">, or community health </w:t>
      </w:r>
      <w:proofErr w:type="gramStart"/>
      <w:r w:rsidRPr="006A09A0">
        <w:t>worker</w:t>
      </w:r>
      <w:proofErr w:type="gramEnd"/>
      <w:r w:rsidRPr="006A09A0">
        <w:t xml:space="preserve">. For example, </w:t>
      </w:r>
      <w:r w:rsidRPr="00FE430C">
        <w:t xml:space="preserve">“I want to introduce you to [Name], who’s part of our care team. They’re an expert in [child development / behavior / helping families with resources and support], and I think it would be </w:t>
      </w:r>
      <w:proofErr w:type="gramStart"/>
      <w:r w:rsidRPr="00FE430C">
        <w:t>really helpful</w:t>
      </w:r>
      <w:proofErr w:type="gramEnd"/>
      <w:r w:rsidRPr="00FE430C">
        <w:t xml:space="preserve"> for you to talk together. We work closely as a team, and I’ll fill them in on what we’ve talked about.”</w:t>
      </w:r>
    </w:p>
    <w:p w14:paraId="4F291D2A" w14:textId="77777777" w:rsidR="006C1598" w:rsidRPr="00FE430C" w:rsidRDefault="006C1598" w:rsidP="00FE430C">
      <w:pPr>
        <w:pStyle w:val="MM-BodyText"/>
        <w:numPr>
          <w:ilvl w:val="0"/>
          <w:numId w:val="54"/>
        </w:numPr>
        <w:spacing w:before="0" w:after="0" w:line="240" w:lineRule="auto"/>
        <w:jc w:val="left"/>
      </w:pPr>
      <w:r w:rsidRPr="00FE430C">
        <w:lastRenderedPageBreak/>
        <w:t>Then the provider would physically walk the team member into the room (or bring the family to their office if needed) and do a brief verbal summary: “This is Jordan and her son, Liam. We were talking about some challenges with sleep, and I thought it’d be great for you to chat more.”</w:t>
      </w:r>
    </w:p>
    <w:p w14:paraId="7750B789" w14:textId="5F900F0E" w:rsidR="006C1598" w:rsidRPr="006A09A0" w:rsidRDefault="006C1598" w:rsidP="00FE430C">
      <w:pPr>
        <w:pStyle w:val="MM-BodyText"/>
        <w:numPr>
          <w:ilvl w:val="0"/>
          <w:numId w:val="54"/>
        </w:numPr>
        <w:spacing w:before="0" w:after="0" w:line="240" w:lineRule="auto"/>
        <w:jc w:val="left"/>
      </w:pPr>
      <w:r w:rsidRPr="006A09A0">
        <w:t>Short, structured interaction (5</w:t>
      </w:r>
      <w:r w:rsidR="00A82878">
        <w:t>-</w:t>
      </w:r>
      <w:r w:rsidRPr="006A09A0">
        <w:t>10 minutes) focused on:</w:t>
      </w:r>
      <w:r w:rsidRPr="00FE430C">
        <w:t xml:space="preserve"> </w:t>
      </w:r>
    </w:p>
    <w:p w14:paraId="6E9DF675" w14:textId="77777777" w:rsidR="006C1598" w:rsidRPr="006A09A0" w:rsidRDefault="006C1598" w:rsidP="006C1598">
      <w:pPr>
        <w:pStyle w:val="MM-BodyText"/>
        <w:numPr>
          <w:ilvl w:val="1"/>
          <w:numId w:val="56"/>
        </w:numPr>
        <w:spacing w:before="0" w:after="0" w:line="240" w:lineRule="auto"/>
        <w:jc w:val="left"/>
      </w:pPr>
      <w:r w:rsidRPr="006A09A0">
        <w:t>Safe sleep practices</w:t>
      </w:r>
    </w:p>
    <w:p w14:paraId="3D04D1BA" w14:textId="77777777" w:rsidR="006C1598" w:rsidRPr="006A09A0" w:rsidRDefault="006C1598" w:rsidP="006C1598">
      <w:pPr>
        <w:pStyle w:val="MM-BodyText"/>
        <w:numPr>
          <w:ilvl w:val="1"/>
          <w:numId w:val="56"/>
        </w:numPr>
        <w:spacing w:before="0" w:after="0" w:line="240" w:lineRule="auto"/>
        <w:jc w:val="left"/>
      </w:pPr>
      <w:r w:rsidRPr="006A09A0">
        <w:t>Feeding and attachment</w:t>
      </w:r>
    </w:p>
    <w:p w14:paraId="7CEEA3B5" w14:textId="77777777" w:rsidR="006C1598" w:rsidRPr="006A09A0" w:rsidRDefault="006C1598" w:rsidP="006C1598">
      <w:pPr>
        <w:pStyle w:val="MM-BodyText"/>
        <w:numPr>
          <w:ilvl w:val="1"/>
          <w:numId w:val="56"/>
        </w:numPr>
        <w:spacing w:before="0" w:after="0" w:line="240" w:lineRule="auto"/>
        <w:jc w:val="left"/>
      </w:pPr>
      <w:r w:rsidRPr="006A09A0">
        <w:t>Parent stress or questions</w:t>
      </w:r>
    </w:p>
    <w:p w14:paraId="6A0B6078" w14:textId="77777777" w:rsidR="006C1598" w:rsidRPr="006A09A0" w:rsidRDefault="006C1598" w:rsidP="00FE430C">
      <w:pPr>
        <w:pStyle w:val="MM-BodyText"/>
        <w:numPr>
          <w:ilvl w:val="0"/>
          <w:numId w:val="54"/>
        </w:numPr>
        <w:spacing w:before="0" w:after="0" w:line="240" w:lineRule="auto"/>
        <w:jc w:val="left"/>
      </w:pPr>
      <w:r w:rsidRPr="006A09A0">
        <w:t>Interaction is documented in EHR using a dedicated template or visit note section.</w:t>
      </w:r>
    </w:p>
    <w:p w14:paraId="5180D667" w14:textId="77777777" w:rsidR="006C1598" w:rsidRDefault="006C1598" w:rsidP="006C1598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56ADFC17" w14:textId="77777777" w:rsidR="006C1598" w:rsidRPr="006A09A0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Documentation &amp; Data Collection</w:t>
      </w:r>
    </w:p>
    <w:p w14:paraId="6BACF3EA" w14:textId="77777777" w:rsidR="006C1598" w:rsidRPr="006A09A0" w:rsidRDefault="006C1598" w:rsidP="006C1598">
      <w:pPr>
        <w:pStyle w:val="MM-BodyText"/>
        <w:numPr>
          <w:ilvl w:val="0"/>
          <w:numId w:val="57"/>
        </w:numPr>
        <w:spacing w:before="0" w:after="0" w:line="240" w:lineRule="auto"/>
        <w:jc w:val="left"/>
      </w:pPr>
      <w:r w:rsidRPr="006A09A0">
        <w:t xml:space="preserve">Staff </w:t>
      </w:r>
      <w:proofErr w:type="gramStart"/>
      <w:r w:rsidRPr="006A09A0">
        <w:t>ensures</w:t>
      </w:r>
      <w:proofErr w:type="gramEnd"/>
      <w:r w:rsidRPr="006A09A0">
        <w:t xml:space="preserve"> proper EHR coding:</w:t>
      </w:r>
    </w:p>
    <w:p w14:paraId="651657FC" w14:textId="77777777" w:rsidR="006C1598" w:rsidRPr="006A09A0" w:rsidRDefault="006C1598" w:rsidP="006C1598">
      <w:pPr>
        <w:pStyle w:val="MM-BodyText"/>
        <w:numPr>
          <w:ilvl w:val="1"/>
          <w:numId w:val="58"/>
        </w:numPr>
        <w:spacing w:before="0" w:after="0" w:line="240" w:lineRule="auto"/>
        <w:jc w:val="left"/>
      </w:pPr>
      <w:r w:rsidRPr="006A09A0">
        <w:t>“Infant under 1” tag or encounter form</w:t>
      </w:r>
    </w:p>
    <w:p w14:paraId="253A41AE" w14:textId="77777777" w:rsidR="006C1598" w:rsidRPr="006A09A0" w:rsidRDefault="006C1598" w:rsidP="006C1598">
      <w:pPr>
        <w:pStyle w:val="MM-BodyText"/>
        <w:numPr>
          <w:ilvl w:val="1"/>
          <w:numId w:val="58"/>
        </w:numPr>
        <w:spacing w:before="0" w:after="0" w:line="240" w:lineRule="auto"/>
        <w:jc w:val="left"/>
      </w:pPr>
      <w:r w:rsidRPr="006A09A0">
        <w:t>Brief intervention codes (if applicable)</w:t>
      </w:r>
    </w:p>
    <w:p w14:paraId="46F66F9A" w14:textId="77777777" w:rsidR="006C1598" w:rsidRPr="006A09A0" w:rsidRDefault="006C1598" w:rsidP="006C1598">
      <w:pPr>
        <w:pStyle w:val="MM-BodyText"/>
        <w:numPr>
          <w:ilvl w:val="1"/>
          <w:numId w:val="58"/>
        </w:numPr>
        <w:spacing w:before="0" w:after="0" w:line="240" w:lineRule="auto"/>
        <w:jc w:val="left"/>
      </w:pPr>
      <w:r w:rsidRPr="006A09A0">
        <w:t>Education and materials given</w:t>
      </w:r>
    </w:p>
    <w:p w14:paraId="7724340B" w14:textId="77777777" w:rsidR="006C1598" w:rsidRPr="006A09A0" w:rsidRDefault="006C1598" w:rsidP="006C1598">
      <w:pPr>
        <w:pStyle w:val="MM-BodyText"/>
        <w:numPr>
          <w:ilvl w:val="0"/>
          <w:numId w:val="57"/>
        </w:numPr>
        <w:spacing w:before="0" w:after="0" w:line="240" w:lineRule="auto"/>
        <w:jc w:val="left"/>
      </w:pPr>
      <w:r w:rsidRPr="006A09A0">
        <w:t xml:space="preserve">Clinic dashboard tracks </w:t>
      </w:r>
      <w:proofErr w:type="gramStart"/>
      <w:r w:rsidRPr="006A09A0">
        <w:t>number</w:t>
      </w:r>
      <w:proofErr w:type="gramEnd"/>
      <w:r w:rsidRPr="006A09A0">
        <w:t xml:space="preserve"> of infants seen, interventions delivered, and referrals made.</w:t>
      </w:r>
    </w:p>
    <w:p w14:paraId="42ED86AD" w14:textId="77777777" w:rsidR="006C1598" w:rsidRDefault="006C1598" w:rsidP="006C1598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2D547E47" w14:textId="77777777" w:rsidR="006C1598" w:rsidRPr="006A09A0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Follow-Up Coordination</w:t>
      </w:r>
    </w:p>
    <w:p w14:paraId="1D7D450F" w14:textId="77777777" w:rsidR="006C1598" w:rsidRPr="006A09A0" w:rsidRDefault="006C1598" w:rsidP="006C1598">
      <w:pPr>
        <w:pStyle w:val="MM-BodyText"/>
        <w:numPr>
          <w:ilvl w:val="0"/>
          <w:numId w:val="59"/>
        </w:numPr>
        <w:spacing w:before="0" w:after="0" w:line="240" w:lineRule="auto"/>
        <w:jc w:val="left"/>
      </w:pPr>
      <w:r w:rsidRPr="006A09A0">
        <w:t>Care team sets reminders for:</w:t>
      </w:r>
    </w:p>
    <w:p w14:paraId="69CF0D10" w14:textId="77777777" w:rsidR="006C1598" w:rsidRPr="006A09A0" w:rsidRDefault="006C1598" w:rsidP="006C1598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Next well-baby visit</w:t>
      </w:r>
    </w:p>
    <w:p w14:paraId="47351CFE" w14:textId="77777777" w:rsidR="006C1598" w:rsidRPr="006A09A0" w:rsidRDefault="006C1598" w:rsidP="006C1598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Any referrals or services offered (e.g., WIC, early intervention)</w:t>
      </w:r>
    </w:p>
    <w:p w14:paraId="5BA6119E" w14:textId="77777777" w:rsidR="006C1598" w:rsidRPr="006A09A0" w:rsidRDefault="006C1598" w:rsidP="006C1598">
      <w:pPr>
        <w:pStyle w:val="MM-BodyText"/>
        <w:numPr>
          <w:ilvl w:val="1"/>
          <w:numId w:val="60"/>
        </w:numPr>
        <w:spacing w:before="0" w:after="0" w:line="240" w:lineRule="auto"/>
        <w:jc w:val="left"/>
      </w:pPr>
      <w:r w:rsidRPr="006A09A0">
        <w:t>Developmental follow-up or screenings</w:t>
      </w:r>
    </w:p>
    <w:p w14:paraId="0CFEAFF8" w14:textId="77777777" w:rsidR="006C1598" w:rsidRDefault="006C1598" w:rsidP="006C1598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21B18135" w14:textId="77777777" w:rsidR="006C1598" w:rsidRPr="006A09A0" w:rsidRDefault="006C1598" w:rsidP="006C1598">
      <w:pPr>
        <w:pStyle w:val="MM-BodyText"/>
        <w:numPr>
          <w:ilvl w:val="0"/>
          <w:numId w:val="5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Optional Enhancements</w:t>
      </w:r>
    </w:p>
    <w:p w14:paraId="31B68600" w14:textId="77777777" w:rsidR="006C1598" w:rsidRPr="006A09A0" w:rsidRDefault="006C1598" w:rsidP="006C1598">
      <w:pPr>
        <w:pStyle w:val="MM-BodyText"/>
        <w:numPr>
          <w:ilvl w:val="0"/>
          <w:numId w:val="61"/>
        </w:numPr>
        <w:spacing w:before="0" w:after="0" w:line="240" w:lineRule="auto"/>
        <w:jc w:val="left"/>
      </w:pPr>
      <w:r w:rsidRPr="006A09A0">
        <w:t>Monthly report of infants seen under 1 year and service gaps (screenings, education).</w:t>
      </w:r>
    </w:p>
    <w:p w14:paraId="423F8D3C" w14:textId="77777777" w:rsidR="006C1598" w:rsidRPr="006A09A0" w:rsidRDefault="006C1598" w:rsidP="006C1598">
      <w:pPr>
        <w:pStyle w:val="MM-BodyText"/>
        <w:numPr>
          <w:ilvl w:val="0"/>
          <w:numId w:val="61"/>
        </w:numPr>
        <w:spacing w:before="0" w:after="0" w:line="240" w:lineRule="auto"/>
        <w:jc w:val="left"/>
      </w:pPr>
      <w:r w:rsidRPr="006A09A0">
        <w:t>Pop-up alerts in the EHR when a patient under 12 months checks in.</w:t>
      </w:r>
    </w:p>
    <w:p w14:paraId="1B1A0B78" w14:textId="374EA1FA" w:rsidR="006C1598" w:rsidRPr="006A09A0" w:rsidRDefault="006C1598" w:rsidP="006C1598">
      <w:pPr>
        <w:pStyle w:val="MM-BodyText"/>
        <w:numPr>
          <w:ilvl w:val="0"/>
          <w:numId w:val="61"/>
        </w:numPr>
        <w:spacing w:before="0" w:after="0" w:line="240" w:lineRule="auto"/>
        <w:jc w:val="left"/>
      </w:pPr>
      <w:r>
        <w:t>Color-coded chart labels for quick ID (e.g., red for 0</w:t>
      </w:r>
      <w:r w:rsidR="00DD6E9E">
        <w:t>-</w:t>
      </w:r>
      <w:r>
        <w:t>3 months, yellow for 4</w:t>
      </w:r>
      <w:r w:rsidR="00DD6E9E">
        <w:t>-</w:t>
      </w:r>
      <w:r>
        <w:t>6, green for 7</w:t>
      </w:r>
      <w:r w:rsidR="00DD6E9E">
        <w:t>-</w:t>
      </w:r>
      <w:r>
        <w:t>12).</w:t>
      </w:r>
    </w:p>
    <w:p w14:paraId="4D359A54" w14:textId="4E99F9C4" w:rsidR="00137405" w:rsidRPr="0020418F" w:rsidRDefault="00137405" w:rsidP="006C1598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035E"/>
    <w:multiLevelType w:val="hybridMultilevel"/>
    <w:tmpl w:val="8EE0B622"/>
    <w:lvl w:ilvl="0" w:tplc="04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0921"/>
    <w:multiLevelType w:val="hybridMultilevel"/>
    <w:tmpl w:val="E55821BA"/>
    <w:lvl w:ilvl="0" w:tplc="7DDCD9C0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8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224E3841"/>
    <w:multiLevelType w:val="hybridMultilevel"/>
    <w:tmpl w:val="BB7C0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87667"/>
    <w:multiLevelType w:val="hybridMultilevel"/>
    <w:tmpl w:val="30546744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24ED5072"/>
    <w:multiLevelType w:val="hybridMultilevel"/>
    <w:tmpl w:val="B2C0249A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25817E69"/>
    <w:multiLevelType w:val="hybridMultilevel"/>
    <w:tmpl w:val="CB8659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D6208C"/>
    <w:multiLevelType w:val="hybridMultilevel"/>
    <w:tmpl w:val="B74ECBD6"/>
    <w:lvl w:ilvl="0" w:tplc="CDA4B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5870" w:themeColor="text1"/>
      </w:rPr>
    </w:lvl>
    <w:lvl w:ilvl="1" w:tplc="5512E8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C8411DE"/>
    <w:multiLevelType w:val="hybridMultilevel"/>
    <w:tmpl w:val="687A7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A2872"/>
    <w:multiLevelType w:val="hybridMultilevel"/>
    <w:tmpl w:val="99B6843C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50F1"/>
    <w:multiLevelType w:val="hybridMultilevel"/>
    <w:tmpl w:val="F74A5EE8"/>
    <w:lvl w:ilvl="0" w:tplc="DEB08B5A">
      <w:start w:val="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E759D5"/>
    <w:multiLevelType w:val="hybridMultilevel"/>
    <w:tmpl w:val="15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D2618"/>
    <w:multiLevelType w:val="hybridMultilevel"/>
    <w:tmpl w:val="92508EFC"/>
    <w:lvl w:ilvl="0" w:tplc="CDA4B1E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005870" w:themeColor="text1"/>
      </w:rPr>
    </w:lvl>
    <w:lvl w:ilvl="1" w:tplc="00C4B94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3C1B1731"/>
    <w:multiLevelType w:val="hybridMultilevel"/>
    <w:tmpl w:val="CBCABAE0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D0CDB"/>
    <w:multiLevelType w:val="hybridMultilevel"/>
    <w:tmpl w:val="BC5818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6" w15:restartNumberingAfterBreak="0">
    <w:nsid w:val="4323B341"/>
    <w:multiLevelType w:val="hybridMultilevel"/>
    <w:tmpl w:val="4864BC9C"/>
    <w:lvl w:ilvl="0" w:tplc="355EC0C6">
      <w:start w:val="1"/>
      <w:numFmt w:val="bullet"/>
      <w:lvlText w:val=""/>
      <w:lvlJc w:val="left"/>
      <w:pPr>
        <w:ind w:left="710" w:hanging="360"/>
      </w:pPr>
      <w:rPr>
        <w:rFonts w:ascii="Wingdings" w:hAnsi="Wingdings" w:hint="default"/>
      </w:rPr>
    </w:lvl>
    <w:lvl w:ilvl="1" w:tplc="0A14041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C36474A0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AA423332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876A6C9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754A2628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4C149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550C40D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3DF8D95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7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A30DB8"/>
    <w:multiLevelType w:val="hybridMultilevel"/>
    <w:tmpl w:val="207EE850"/>
    <w:lvl w:ilvl="0" w:tplc="FFFFFFFF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4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D665A0"/>
    <w:multiLevelType w:val="hybridMultilevel"/>
    <w:tmpl w:val="FAD0A1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45834"/>
    <w:multiLevelType w:val="hybridMultilevel"/>
    <w:tmpl w:val="2892DC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02489E"/>
    <w:multiLevelType w:val="hybridMultilevel"/>
    <w:tmpl w:val="6D56F2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153B8E"/>
    <w:multiLevelType w:val="hybridMultilevel"/>
    <w:tmpl w:val="DA42D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0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34"/>
  </w:num>
  <w:num w:numId="2" w16cid:durableId="536547496">
    <w:abstractNumId w:val="61"/>
  </w:num>
  <w:num w:numId="3" w16cid:durableId="1239441507">
    <w:abstractNumId w:val="56"/>
  </w:num>
  <w:num w:numId="4" w16cid:durableId="39327996">
    <w:abstractNumId w:val="51"/>
  </w:num>
  <w:num w:numId="5" w16cid:durableId="280384577">
    <w:abstractNumId w:val="3"/>
  </w:num>
  <w:num w:numId="6" w16cid:durableId="842009396">
    <w:abstractNumId w:val="23"/>
  </w:num>
  <w:num w:numId="7" w16cid:durableId="1150176885">
    <w:abstractNumId w:val="38"/>
  </w:num>
  <w:num w:numId="8" w16cid:durableId="1161434555">
    <w:abstractNumId w:val="14"/>
  </w:num>
  <w:num w:numId="9" w16cid:durableId="238712887">
    <w:abstractNumId w:val="15"/>
  </w:num>
  <w:num w:numId="10" w16cid:durableId="487525036">
    <w:abstractNumId w:val="0"/>
  </w:num>
  <w:num w:numId="11" w16cid:durableId="827481607">
    <w:abstractNumId w:val="55"/>
  </w:num>
  <w:num w:numId="12" w16cid:durableId="1805346553">
    <w:abstractNumId w:val="18"/>
  </w:num>
  <w:num w:numId="13" w16cid:durableId="1113018670">
    <w:abstractNumId w:val="8"/>
  </w:num>
  <w:num w:numId="14" w16cid:durableId="1514109522">
    <w:abstractNumId w:val="45"/>
  </w:num>
  <w:num w:numId="15" w16cid:durableId="1841964249">
    <w:abstractNumId w:val="21"/>
  </w:num>
  <w:num w:numId="16" w16cid:durableId="741559792">
    <w:abstractNumId w:val="1"/>
  </w:num>
  <w:num w:numId="17" w16cid:durableId="419714374">
    <w:abstractNumId w:val="50"/>
  </w:num>
  <w:num w:numId="18" w16cid:durableId="2022078370">
    <w:abstractNumId w:val="4"/>
  </w:num>
  <w:num w:numId="19" w16cid:durableId="1761758638">
    <w:abstractNumId w:val="35"/>
  </w:num>
  <w:num w:numId="20" w16cid:durableId="1532258898">
    <w:abstractNumId w:val="2"/>
  </w:num>
  <w:num w:numId="21" w16cid:durableId="1982079194">
    <w:abstractNumId w:val="48"/>
  </w:num>
  <w:num w:numId="22" w16cid:durableId="1205026635">
    <w:abstractNumId w:val="46"/>
  </w:num>
  <w:num w:numId="23" w16cid:durableId="1929583683">
    <w:abstractNumId w:val="37"/>
  </w:num>
  <w:num w:numId="24" w16cid:durableId="1767069943">
    <w:abstractNumId w:val="39"/>
  </w:num>
  <w:num w:numId="25" w16cid:durableId="1082145914">
    <w:abstractNumId w:val="28"/>
  </w:num>
  <w:num w:numId="26" w16cid:durableId="1753038322">
    <w:abstractNumId w:val="29"/>
  </w:num>
  <w:num w:numId="27" w16cid:durableId="1875381354">
    <w:abstractNumId w:val="60"/>
  </w:num>
  <w:num w:numId="28" w16cid:durableId="1147211709">
    <w:abstractNumId w:val="6"/>
  </w:num>
  <w:num w:numId="29" w16cid:durableId="376202300">
    <w:abstractNumId w:val="22"/>
  </w:num>
  <w:num w:numId="30" w16cid:durableId="864905789">
    <w:abstractNumId w:val="53"/>
  </w:num>
  <w:num w:numId="31" w16cid:durableId="707989920">
    <w:abstractNumId w:val="44"/>
  </w:num>
  <w:num w:numId="32" w16cid:durableId="1811939869">
    <w:abstractNumId w:val="58"/>
  </w:num>
  <w:num w:numId="33" w16cid:durableId="1726416687">
    <w:abstractNumId w:val="36"/>
  </w:num>
  <w:num w:numId="34" w16cid:durableId="1519543311">
    <w:abstractNumId w:val="17"/>
  </w:num>
  <w:num w:numId="35" w16cid:durableId="1452937417">
    <w:abstractNumId w:val="30"/>
  </w:num>
  <w:num w:numId="36" w16cid:durableId="114762684">
    <w:abstractNumId w:val="31"/>
  </w:num>
  <w:num w:numId="37" w16cid:durableId="352465225">
    <w:abstractNumId w:val="24"/>
  </w:num>
  <w:num w:numId="38" w16cid:durableId="1433551266">
    <w:abstractNumId w:val="12"/>
  </w:num>
  <w:num w:numId="39" w16cid:durableId="1175531774">
    <w:abstractNumId w:val="20"/>
  </w:num>
  <w:num w:numId="40" w16cid:durableId="575752185">
    <w:abstractNumId w:val="32"/>
  </w:num>
  <w:num w:numId="41" w16cid:durableId="1787769359">
    <w:abstractNumId w:val="7"/>
  </w:num>
  <w:num w:numId="42" w16cid:durableId="1103112098">
    <w:abstractNumId w:val="25"/>
  </w:num>
  <w:num w:numId="43" w16cid:durableId="665325554">
    <w:abstractNumId w:val="43"/>
  </w:num>
  <w:num w:numId="44" w16cid:durableId="1325889912">
    <w:abstractNumId w:val="5"/>
  </w:num>
  <w:num w:numId="45" w16cid:durableId="692145598">
    <w:abstractNumId w:val="47"/>
  </w:num>
  <w:num w:numId="46" w16cid:durableId="1728455674">
    <w:abstractNumId w:val="52"/>
  </w:num>
  <w:num w:numId="47" w16cid:durableId="1289628537">
    <w:abstractNumId w:val="19"/>
  </w:num>
  <w:num w:numId="48" w16cid:durableId="1511411884">
    <w:abstractNumId w:val="54"/>
  </w:num>
  <w:num w:numId="49" w16cid:durableId="794569111">
    <w:abstractNumId w:val="11"/>
  </w:num>
  <w:num w:numId="50" w16cid:durableId="1574199688">
    <w:abstractNumId w:val="10"/>
  </w:num>
  <w:num w:numId="51" w16cid:durableId="848443918">
    <w:abstractNumId w:val="59"/>
  </w:num>
  <w:num w:numId="52" w16cid:durableId="1346977461">
    <w:abstractNumId w:val="27"/>
  </w:num>
  <w:num w:numId="53" w16cid:durableId="888032234">
    <w:abstractNumId w:val="40"/>
  </w:num>
  <w:num w:numId="54" w16cid:durableId="1186480876">
    <w:abstractNumId w:val="16"/>
  </w:num>
  <w:num w:numId="55" w16cid:durableId="66805615">
    <w:abstractNumId w:val="49"/>
  </w:num>
  <w:num w:numId="56" w16cid:durableId="1572890594">
    <w:abstractNumId w:val="26"/>
  </w:num>
  <w:num w:numId="57" w16cid:durableId="2128498728">
    <w:abstractNumId w:val="41"/>
  </w:num>
  <w:num w:numId="58" w16cid:durableId="1210457425">
    <w:abstractNumId w:val="33"/>
  </w:num>
  <w:num w:numId="59" w16cid:durableId="1470435596">
    <w:abstractNumId w:val="13"/>
  </w:num>
  <w:num w:numId="60" w16cid:durableId="1792550102">
    <w:abstractNumId w:val="42"/>
  </w:num>
  <w:num w:numId="61" w16cid:durableId="632298390">
    <w:abstractNumId w:val="57"/>
  </w:num>
  <w:num w:numId="62" w16cid:durableId="125065398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26962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4</TotalTime>
  <Pages>2</Pages>
  <Words>494</Words>
  <Characters>2523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7</cp:revision>
  <dcterms:created xsi:type="dcterms:W3CDTF">2025-05-27T21:55:00Z</dcterms:created>
  <dcterms:modified xsi:type="dcterms:W3CDTF">2025-05-27T21:59:00Z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