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DF0389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DF0389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DF0389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DF0389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6FA8DC02" w:rsidR="0036064E" w:rsidRPr="007342C1" w:rsidRDefault="00D463A3" w:rsidP="00DF0389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8843D2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Plan for Home Visitor Role During Well-Child Visit Appointment</w:t>
      </w:r>
    </w:p>
    <w:p w14:paraId="3731BFAA" w14:textId="77777777" w:rsidR="0036064E" w:rsidRPr="00154D04" w:rsidRDefault="009046CB" w:rsidP="00DF0389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C7136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4A41796" w14:textId="77777777" w:rsidR="00663BC3" w:rsidRDefault="00663BC3" w:rsidP="00DF0389">
      <w:pPr>
        <w:pStyle w:val="MM-BodyText"/>
        <w:spacing w:before="0" w:after="0" w:line="240" w:lineRule="auto"/>
        <w:jc w:val="left"/>
        <w:rPr>
          <w:b/>
          <w:bCs/>
        </w:rPr>
      </w:pPr>
    </w:p>
    <w:p w14:paraId="4A6F2B61" w14:textId="77777777" w:rsidR="00D40CF2" w:rsidRDefault="00D40CF2" w:rsidP="00DF0389">
      <w:pPr>
        <w:pStyle w:val="MM-BodyText"/>
        <w:spacing w:before="0" w:after="0" w:line="240" w:lineRule="auto"/>
        <w:jc w:val="left"/>
      </w:pPr>
      <w:r w:rsidRPr="006A09A0">
        <w:rPr>
          <w:b/>
        </w:rPr>
        <w:t>Objective</w:t>
      </w:r>
      <w:r>
        <w:rPr>
          <w:b/>
        </w:rPr>
        <w:t xml:space="preserve">: </w:t>
      </w:r>
      <w:r w:rsidRPr="006A09A0">
        <w:t>To provide home visitors with a clear and structured plan for their role during well-child visits, ensuring they effectively support the family by offering emotional support, reinforcing educational content, and addressing any family questions or concerns.</w:t>
      </w:r>
    </w:p>
    <w:p w14:paraId="25DFFBC9" w14:textId="77777777" w:rsidR="00D40CF2" w:rsidRPr="006A09A0" w:rsidRDefault="00D40CF2" w:rsidP="00DF0389">
      <w:pPr>
        <w:pStyle w:val="MM-BodyText"/>
        <w:spacing w:before="0" w:after="0" w:line="240" w:lineRule="auto"/>
        <w:jc w:val="left"/>
      </w:pPr>
    </w:p>
    <w:p w14:paraId="1CCB15CE" w14:textId="77777777" w:rsidR="00D40CF2" w:rsidRPr="006A09A0" w:rsidRDefault="00D40CF2" w:rsidP="009252D7">
      <w:pPr>
        <w:pStyle w:val="MM-BodyText"/>
        <w:numPr>
          <w:ilvl w:val="0"/>
          <w:numId w:val="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Preparation Before the Visit</w:t>
      </w:r>
    </w:p>
    <w:p w14:paraId="361033C3" w14:textId="77777777" w:rsidR="00D40CF2" w:rsidRPr="006A09A0" w:rsidRDefault="00D40CF2" w:rsidP="009252D7">
      <w:pPr>
        <w:pStyle w:val="MM-BodyText"/>
        <w:numPr>
          <w:ilvl w:val="0"/>
          <w:numId w:val="3"/>
        </w:numPr>
        <w:spacing w:before="0" w:after="0" w:line="240" w:lineRule="auto"/>
        <w:jc w:val="left"/>
      </w:pPr>
      <w:r w:rsidRPr="006A09A0">
        <w:rPr>
          <w:b/>
        </w:rPr>
        <w:t>Objective:</w:t>
      </w:r>
      <w:r w:rsidRPr="006A09A0">
        <w:t xml:space="preserve"> Ensure that the home visitor is fully prepared for the well-child visit, understands the child’s needs, and knows what to expect during the appointment.</w:t>
      </w:r>
    </w:p>
    <w:p w14:paraId="269E94F6" w14:textId="77777777" w:rsidR="00D40CF2" w:rsidRPr="009252D7" w:rsidRDefault="00D40CF2" w:rsidP="009252D7">
      <w:pPr>
        <w:pStyle w:val="MM-BodyText"/>
        <w:numPr>
          <w:ilvl w:val="0"/>
          <w:numId w:val="3"/>
        </w:numPr>
        <w:spacing w:before="0" w:after="0" w:line="240" w:lineRule="auto"/>
        <w:jc w:val="left"/>
        <w:rPr>
          <w:b/>
        </w:rPr>
      </w:pPr>
      <w:r w:rsidRPr="009252D7">
        <w:rPr>
          <w:b/>
        </w:rPr>
        <w:t>Actions:</w:t>
      </w:r>
    </w:p>
    <w:p w14:paraId="2CC56208" w14:textId="77777777" w:rsidR="00D40CF2" w:rsidRPr="009252D7" w:rsidRDefault="00D40CF2" w:rsidP="009252D7">
      <w:pPr>
        <w:pStyle w:val="MM-BodyText"/>
        <w:numPr>
          <w:ilvl w:val="1"/>
          <w:numId w:val="4"/>
        </w:numPr>
        <w:spacing w:before="0" w:after="0" w:line="240" w:lineRule="auto"/>
        <w:jc w:val="left"/>
        <w:rPr>
          <w:color w:val="auto"/>
        </w:rPr>
      </w:pPr>
      <w:proofErr w:type="gramStart"/>
      <w:r w:rsidRPr="009252D7">
        <w:rPr>
          <w:color w:val="auto"/>
        </w:rPr>
        <w:t>Review</w:t>
      </w:r>
      <w:proofErr w:type="gramEnd"/>
      <w:r w:rsidRPr="009252D7">
        <w:rPr>
          <w:color w:val="auto"/>
        </w:rPr>
        <w:t xml:space="preserve"> the Family’s Information:</w:t>
      </w:r>
    </w:p>
    <w:p w14:paraId="2B4E9D61" w14:textId="77777777" w:rsidR="00D40CF2" w:rsidRPr="009252D7" w:rsidRDefault="00D40CF2" w:rsidP="009252D7">
      <w:pPr>
        <w:pStyle w:val="MM-BodyText"/>
        <w:numPr>
          <w:ilvl w:val="2"/>
          <w:numId w:val="17"/>
        </w:numPr>
        <w:spacing w:before="0" w:after="0" w:line="240" w:lineRule="auto"/>
        <w:jc w:val="left"/>
        <w:rPr>
          <w:color w:val="auto"/>
        </w:rPr>
      </w:pPr>
      <w:r w:rsidRPr="009252D7">
        <w:rPr>
          <w:color w:val="auto"/>
        </w:rPr>
        <w:t>Familiarize yourself with the child’s medical history, developmental milestones, and any specific needs or concerns that have been raised during previous home visits.</w:t>
      </w:r>
    </w:p>
    <w:p w14:paraId="01F86F3A" w14:textId="77777777" w:rsidR="00D40CF2" w:rsidRPr="009252D7" w:rsidRDefault="00D40CF2" w:rsidP="009252D7">
      <w:pPr>
        <w:pStyle w:val="MM-BodyText"/>
        <w:numPr>
          <w:ilvl w:val="2"/>
          <w:numId w:val="17"/>
        </w:numPr>
        <w:spacing w:before="0" w:after="0" w:line="240" w:lineRule="auto"/>
        <w:jc w:val="left"/>
        <w:rPr>
          <w:color w:val="auto"/>
        </w:rPr>
      </w:pPr>
      <w:r w:rsidRPr="009252D7">
        <w:rPr>
          <w:color w:val="auto"/>
        </w:rPr>
        <w:t>Understand the goals of the upcoming well-child visit (e.g., vaccinations, developmental screenings, growth monitoring).</w:t>
      </w:r>
    </w:p>
    <w:p w14:paraId="32CFC782" w14:textId="77777777" w:rsidR="00D40CF2" w:rsidRPr="009252D7" w:rsidRDefault="00D40CF2" w:rsidP="009252D7">
      <w:pPr>
        <w:pStyle w:val="MM-BodyText"/>
        <w:numPr>
          <w:ilvl w:val="1"/>
          <w:numId w:val="4"/>
        </w:numPr>
        <w:spacing w:before="0" w:after="0" w:line="240" w:lineRule="auto"/>
        <w:jc w:val="left"/>
        <w:rPr>
          <w:color w:val="auto"/>
        </w:rPr>
      </w:pPr>
      <w:r w:rsidRPr="009252D7">
        <w:rPr>
          <w:color w:val="auto"/>
        </w:rPr>
        <w:t>Prepare Emotional Support Tools:</w:t>
      </w:r>
    </w:p>
    <w:p w14:paraId="68258BFC" w14:textId="77777777" w:rsidR="00D40CF2" w:rsidRPr="009252D7" w:rsidRDefault="00D40CF2" w:rsidP="009252D7">
      <w:pPr>
        <w:pStyle w:val="MM-BodyText"/>
        <w:numPr>
          <w:ilvl w:val="2"/>
          <w:numId w:val="18"/>
        </w:numPr>
        <w:spacing w:before="0" w:after="0" w:line="240" w:lineRule="auto"/>
        <w:jc w:val="left"/>
        <w:rPr>
          <w:color w:val="auto"/>
        </w:rPr>
      </w:pPr>
      <w:r w:rsidRPr="009252D7">
        <w:rPr>
          <w:color w:val="auto"/>
        </w:rPr>
        <w:t>Bring along any materials or tools that can help support the family emotionally (e.g., pamphlets about common developmental concerns, tips for managing childhood anxiety or behavior).</w:t>
      </w:r>
    </w:p>
    <w:p w14:paraId="03783784" w14:textId="77777777" w:rsidR="00D40CF2" w:rsidRPr="009252D7" w:rsidRDefault="00D40CF2" w:rsidP="009252D7">
      <w:pPr>
        <w:pStyle w:val="MM-BodyText"/>
        <w:numPr>
          <w:ilvl w:val="2"/>
          <w:numId w:val="18"/>
        </w:numPr>
        <w:spacing w:before="0" w:after="0" w:line="240" w:lineRule="auto"/>
        <w:jc w:val="left"/>
        <w:rPr>
          <w:color w:val="auto"/>
        </w:rPr>
      </w:pPr>
      <w:r w:rsidRPr="009252D7">
        <w:rPr>
          <w:color w:val="auto"/>
        </w:rPr>
        <w:t>Be prepared to offer reassurance, particularly if the child needs shots or other procedures that may cause distress.</w:t>
      </w:r>
    </w:p>
    <w:p w14:paraId="35F664D2" w14:textId="77777777" w:rsidR="00D40CF2" w:rsidRPr="009252D7" w:rsidRDefault="00D40CF2" w:rsidP="009252D7">
      <w:pPr>
        <w:pStyle w:val="MM-BodyText"/>
        <w:numPr>
          <w:ilvl w:val="1"/>
          <w:numId w:val="4"/>
        </w:numPr>
        <w:spacing w:before="0" w:after="0" w:line="240" w:lineRule="auto"/>
        <w:jc w:val="left"/>
        <w:rPr>
          <w:color w:val="auto"/>
        </w:rPr>
      </w:pPr>
      <w:r w:rsidRPr="009252D7">
        <w:rPr>
          <w:color w:val="auto"/>
        </w:rPr>
        <w:t>Coordinate with Health Center Staff:</w:t>
      </w:r>
    </w:p>
    <w:p w14:paraId="4886AA06" w14:textId="77777777" w:rsidR="00D40CF2" w:rsidRPr="009252D7" w:rsidRDefault="00D40CF2" w:rsidP="009252D7">
      <w:pPr>
        <w:pStyle w:val="MM-BodyText"/>
        <w:numPr>
          <w:ilvl w:val="2"/>
          <w:numId w:val="19"/>
        </w:numPr>
        <w:spacing w:before="0" w:after="0" w:line="240" w:lineRule="auto"/>
        <w:jc w:val="left"/>
        <w:rPr>
          <w:color w:val="auto"/>
        </w:rPr>
      </w:pPr>
      <w:r w:rsidRPr="009252D7">
        <w:rPr>
          <w:color w:val="auto"/>
        </w:rPr>
        <w:t>Confirm the appointment time and any specific needs or concerns to address during the visit.</w:t>
      </w:r>
    </w:p>
    <w:p w14:paraId="71358AEF" w14:textId="77777777" w:rsidR="00D40CF2" w:rsidRPr="009252D7" w:rsidRDefault="00D40CF2" w:rsidP="009252D7">
      <w:pPr>
        <w:pStyle w:val="MM-BodyText"/>
        <w:numPr>
          <w:ilvl w:val="2"/>
          <w:numId w:val="19"/>
        </w:numPr>
        <w:spacing w:before="0" w:after="0" w:line="240" w:lineRule="auto"/>
        <w:jc w:val="left"/>
        <w:rPr>
          <w:color w:val="auto"/>
        </w:rPr>
      </w:pPr>
      <w:r w:rsidRPr="009252D7">
        <w:rPr>
          <w:color w:val="auto"/>
        </w:rPr>
        <w:t>Establish clear communication with the healthcare provider to ensure alignment of roles and expectations.</w:t>
      </w:r>
    </w:p>
    <w:p w14:paraId="2E1FDC1A" w14:textId="77777777" w:rsidR="00D40CF2" w:rsidRPr="009252D7" w:rsidRDefault="00D40CF2" w:rsidP="00DF0389">
      <w:pPr>
        <w:pStyle w:val="MM-BodyText"/>
        <w:spacing w:before="0" w:after="0" w:line="240" w:lineRule="auto"/>
        <w:ind w:left="2160" w:firstLine="0"/>
        <w:jc w:val="left"/>
        <w:rPr>
          <w:i/>
          <w:color w:val="005870" w:themeColor="text1"/>
        </w:rPr>
      </w:pPr>
    </w:p>
    <w:p w14:paraId="174B8CDE" w14:textId="77777777" w:rsidR="00D40CF2" w:rsidRPr="009252D7" w:rsidRDefault="00D40CF2" w:rsidP="009252D7">
      <w:pPr>
        <w:pStyle w:val="MM-BodyText"/>
        <w:numPr>
          <w:ilvl w:val="0"/>
          <w:numId w:val="1"/>
        </w:numPr>
        <w:spacing w:before="0" w:after="0" w:line="240" w:lineRule="auto"/>
        <w:jc w:val="left"/>
        <w:rPr>
          <w:b/>
        </w:rPr>
      </w:pPr>
      <w:r w:rsidRPr="009252D7">
        <w:rPr>
          <w:b/>
        </w:rPr>
        <w:t>Role During the Well-Child Visit</w:t>
      </w:r>
    </w:p>
    <w:p w14:paraId="4867D5B3" w14:textId="77777777" w:rsidR="00D40CF2" w:rsidRPr="009252D7" w:rsidRDefault="00D40CF2" w:rsidP="009252D7">
      <w:pPr>
        <w:pStyle w:val="MM-BodyText"/>
        <w:numPr>
          <w:ilvl w:val="0"/>
          <w:numId w:val="4"/>
        </w:numPr>
        <w:spacing w:before="0" w:after="0" w:line="240" w:lineRule="auto"/>
        <w:jc w:val="left"/>
      </w:pPr>
      <w:r w:rsidRPr="009252D7">
        <w:rPr>
          <w:b/>
        </w:rPr>
        <w:t>Objective:</w:t>
      </w:r>
      <w:r w:rsidRPr="009252D7">
        <w:t xml:space="preserve"> Support the family in understanding and engaging with the visit, help manage emotions, and reinforce key health and developmental messages.</w:t>
      </w:r>
    </w:p>
    <w:p w14:paraId="527DFE95" w14:textId="77777777" w:rsidR="00D40CF2" w:rsidRPr="009252D7" w:rsidRDefault="00D40CF2" w:rsidP="009252D7">
      <w:pPr>
        <w:pStyle w:val="MM-BodyText"/>
        <w:numPr>
          <w:ilvl w:val="0"/>
          <w:numId w:val="4"/>
        </w:numPr>
        <w:spacing w:before="0" w:after="0" w:line="240" w:lineRule="auto"/>
        <w:jc w:val="left"/>
      </w:pPr>
      <w:r w:rsidRPr="009252D7">
        <w:rPr>
          <w:b/>
        </w:rPr>
        <w:t>Actions:</w:t>
      </w:r>
      <w:r w:rsidRPr="009252D7">
        <w:t xml:space="preserve"> </w:t>
      </w:r>
    </w:p>
    <w:p w14:paraId="469C69B4" w14:textId="77777777" w:rsidR="00D40CF2" w:rsidRPr="009252D7" w:rsidRDefault="00D40CF2" w:rsidP="009252D7">
      <w:pPr>
        <w:pStyle w:val="MM-BodyText"/>
        <w:numPr>
          <w:ilvl w:val="0"/>
          <w:numId w:val="5"/>
        </w:numPr>
        <w:spacing w:before="0" w:after="0" w:line="240" w:lineRule="auto"/>
        <w:jc w:val="left"/>
      </w:pPr>
      <w:r w:rsidRPr="009252D7">
        <w:t>Provide Emotional Support</w:t>
      </w:r>
    </w:p>
    <w:p w14:paraId="798FF47B" w14:textId="77777777" w:rsidR="00D40CF2" w:rsidRPr="009252D7" w:rsidRDefault="00D40CF2" w:rsidP="009252D7">
      <w:pPr>
        <w:pStyle w:val="MM-BodyText"/>
        <w:numPr>
          <w:ilvl w:val="1"/>
          <w:numId w:val="20"/>
        </w:numPr>
        <w:spacing w:before="0" w:after="0" w:line="240" w:lineRule="auto"/>
        <w:jc w:val="left"/>
      </w:pPr>
      <w:r w:rsidRPr="009252D7">
        <w:t>Greeting and Building Trust:</w:t>
      </w:r>
    </w:p>
    <w:p w14:paraId="22A30793" w14:textId="77777777" w:rsidR="00D40CF2" w:rsidRPr="009252D7" w:rsidRDefault="00D40CF2" w:rsidP="009252D7">
      <w:pPr>
        <w:pStyle w:val="MM-BodyText"/>
        <w:numPr>
          <w:ilvl w:val="2"/>
          <w:numId w:val="6"/>
        </w:numPr>
        <w:spacing w:before="0" w:after="0" w:line="240" w:lineRule="auto"/>
        <w:jc w:val="left"/>
      </w:pPr>
      <w:r w:rsidRPr="009252D7">
        <w:lastRenderedPageBreak/>
        <w:t>Arrive early and greet the family warmly, offering reassurance that you are there to support them.</w:t>
      </w:r>
    </w:p>
    <w:p w14:paraId="636653AA" w14:textId="77777777" w:rsidR="00D40CF2" w:rsidRPr="009252D7" w:rsidRDefault="00D40CF2" w:rsidP="009252D7">
      <w:pPr>
        <w:pStyle w:val="MM-BodyText"/>
        <w:numPr>
          <w:ilvl w:val="2"/>
          <w:numId w:val="6"/>
        </w:numPr>
        <w:spacing w:before="0" w:after="0" w:line="240" w:lineRule="auto"/>
        <w:jc w:val="left"/>
      </w:pPr>
      <w:r w:rsidRPr="009252D7">
        <w:t>Establish a calm, friendly environment that encourages the family to feel comfortable sharing concerns.</w:t>
      </w:r>
    </w:p>
    <w:p w14:paraId="67A4829D" w14:textId="77777777" w:rsidR="00D40CF2" w:rsidRPr="009252D7" w:rsidRDefault="00D40CF2" w:rsidP="009252D7">
      <w:pPr>
        <w:pStyle w:val="MM-BodyText"/>
        <w:numPr>
          <w:ilvl w:val="1"/>
          <w:numId w:val="20"/>
        </w:numPr>
        <w:spacing w:before="0" w:after="0" w:line="240" w:lineRule="auto"/>
        <w:jc w:val="left"/>
      </w:pPr>
      <w:r w:rsidRPr="009252D7">
        <w:t>Offer Reassurance:</w:t>
      </w:r>
    </w:p>
    <w:p w14:paraId="2D33A36B" w14:textId="77777777" w:rsidR="00D40CF2" w:rsidRPr="009252D7" w:rsidRDefault="00D40CF2" w:rsidP="009252D7">
      <w:pPr>
        <w:pStyle w:val="MM-BodyText"/>
        <w:numPr>
          <w:ilvl w:val="1"/>
          <w:numId w:val="7"/>
        </w:numPr>
        <w:spacing w:before="0" w:after="0" w:line="240" w:lineRule="auto"/>
        <w:jc w:val="left"/>
      </w:pPr>
      <w:r w:rsidRPr="009252D7">
        <w:t>During the visit, stay close to the family and provide emotional support, particularly when there is a need for vaccinations or other potentially stressful procedures.</w:t>
      </w:r>
    </w:p>
    <w:p w14:paraId="3111064E" w14:textId="77777777" w:rsidR="00D40CF2" w:rsidRPr="009252D7" w:rsidRDefault="00D40CF2" w:rsidP="009252D7">
      <w:pPr>
        <w:pStyle w:val="MM-BodyText"/>
        <w:numPr>
          <w:ilvl w:val="1"/>
          <w:numId w:val="7"/>
        </w:numPr>
        <w:spacing w:before="0" w:after="0" w:line="240" w:lineRule="auto"/>
        <w:jc w:val="left"/>
      </w:pPr>
      <w:r w:rsidRPr="009252D7">
        <w:t>If the child is anxious or upset, comfort them by explaining what will happen and offering words of encouragement.</w:t>
      </w:r>
    </w:p>
    <w:p w14:paraId="752BAE48" w14:textId="77777777" w:rsidR="00D40CF2" w:rsidRPr="009252D7" w:rsidRDefault="00D40CF2" w:rsidP="009252D7">
      <w:pPr>
        <w:pStyle w:val="MM-BodyText"/>
        <w:numPr>
          <w:ilvl w:val="1"/>
          <w:numId w:val="20"/>
        </w:numPr>
        <w:spacing w:before="0" w:after="0" w:line="240" w:lineRule="auto"/>
        <w:jc w:val="left"/>
      </w:pPr>
      <w:r w:rsidRPr="009252D7">
        <w:t>Manage Anxiety:</w:t>
      </w:r>
    </w:p>
    <w:p w14:paraId="27C9F918" w14:textId="77777777" w:rsidR="00D40CF2" w:rsidRPr="009252D7" w:rsidRDefault="00D40CF2" w:rsidP="009252D7">
      <w:pPr>
        <w:pStyle w:val="MM-BodyText"/>
        <w:numPr>
          <w:ilvl w:val="1"/>
          <w:numId w:val="8"/>
        </w:numPr>
        <w:spacing w:before="0" w:after="0" w:line="240" w:lineRule="auto"/>
        <w:jc w:val="left"/>
      </w:pPr>
      <w:r w:rsidRPr="009252D7">
        <w:t>If the family expresses anxiety about the visit or a specific procedure (e.g., vaccinations), validate their feelings and provide comforting words.</w:t>
      </w:r>
    </w:p>
    <w:p w14:paraId="0A65C7CB" w14:textId="77777777" w:rsidR="00D40CF2" w:rsidRPr="009252D7" w:rsidRDefault="00D40CF2" w:rsidP="009252D7">
      <w:pPr>
        <w:pStyle w:val="MM-BodyText"/>
        <w:numPr>
          <w:ilvl w:val="1"/>
          <w:numId w:val="8"/>
        </w:numPr>
        <w:spacing w:before="0" w:after="0" w:line="240" w:lineRule="auto"/>
        <w:jc w:val="left"/>
      </w:pPr>
      <w:r w:rsidRPr="009252D7">
        <w:t>Offer strategies for coping, such as deep breathing exercises or distraction techniques for children.</w:t>
      </w:r>
    </w:p>
    <w:p w14:paraId="7DAE6174" w14:textId="77777777" w:rsidR="00D40CF2" w:rsidRPr="009252D7" w:rsidRDefault="00D40CF2" w:rsidP="009252D7">
      <w:pPr>
        <w:pStyle w:val="MM-BodyText"/>
        <w:numPr>
          <w:ilvl w:val="0"/>
          <w:numId w:val="5"/>
        </w:numPr>
        <w:spacing w:before="0" w:after="0" w:line="240" w:lineRule="auto"/>
        <w:jc w:val="left"/>
      </w:pPr>
      <w:r w:rsidRPr="009252D7">
        <w:t>Reinforce Educational Content</w:t>
      </w:r>
    </w:p>
    <w:p w14:paraId="25DD8D83" w14:textId="77777777" w:rsidR="00D40CF2" w:rsidRPr="009252D7" w:rsidRDefault="00D40CF2" w:rsidP="009252D7">
      <w:pPr>
        <w:pStyle w:val="MM-BodyText"/>
        <w:numPr>
          <w:ilvl w:val="0"/>
          <w:numId w:val="21"/>
        </w:numPr>
        <w:spacing w:before="0" w:after="0" w:line="240" w:lineRule="auto"/>
        <w:jc w:val="left"/>
      </w:pPr>
      <w:r w:rsidRPr="009252D7">
        <w:t>Clarify Medical Information:</w:t>
      </w:r>
    </w:p>
    <w:p w14:paraId="3F8AA37F" w14:textId="77777777" w:rsidR="00D40CF2" w:rsidRPr="009252D7" w:rsidRDefault="00D40CF2" w:rsidP="009252D7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9252D7">
        <w:t>Listen carefully to the pediatrician’s instructions and reinforce any important educational messages (e.g., child development, safety guidelines, nutrition).</w:t>
      </w:r>
    </w:p>
    <w:p w14:paraId="44AF0EDC" w14:textId="77777777" w:rsidR="00D40CF2" w:rsidRPr="009252D7" w:rsidRDefault="00D40CF2" w:rsidP="009252D7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9252D7">
        <w:t>Break down complex medical language into simpler terms so the family can better understand the information provided.</w:t>
      </w:r>
    </w:p>
    <w:p w14:paraId="0AD9F1F4" w14:textId="77777777" w:rsidR="00D40CF2" w:rsidRPr="009252D7" w:rsidRDefault="00D40CF2" w:rsidP="009252D7">
      <w:pPr>
        <w:pStyle w:val="MM-BodyText"/>
        <w:numPr>
          <w:ilvl w:val="0"/>
          <w:numId w:val="21"/>
        </w:numPr>
        <w:spacing w:before="0" w:after="0" w:line="240" w:lineRule="auto"/>
        <w:jc w:val="left"/>
      </w:pPr>
      <w:r w:rsidRPr="009252D7">
        <w:t xml:space="preserve">    Provide Practical Examples:</w:t>
      </w:r>
    </w:p>
    <w:p w14:paraId="6623E3EC" w14:textId="77777777" w:rsidR="00D40CF2" w:rsidRPr="009252D7" w:rsidRDefault="00D40CF2" w:rsidP="009252D7">
      <w:pPr>
        <w:pStyle w:val="MM-BodyText"/>
        <w:numPr>
          <w:ilvl w:val="0"/>
          <w:numId w:val="9"/>
        </w:numPr>
        <w:spacing w:before="0" w:after="0" w:line="240" w:lineRule="auto"/>
        <w:jc w:val="left"/>
      </w:pPr>
      <w:r w:rsidRPr="009252D7">
        <w:t xml:space="preserve">Help parents apply what they’ve learned </w:t>
      </w:r>
      <w:proofErr w:type="gramStart"/>
      <w:r w:rsidRPr="009252D7">
        <w:t>in</w:t>
      </w:r>
      <w:proofErr w:type="gramEnd"/>
      <w:r w:rsidRPr="009252D7">
        <w:t xml:space="preserve"> the visit to everyday scenarios by offering practical examples (e.g., tips on creating a sleep routine or managing picky eating).</w:t>
      </w:r>
    </w:p>
    <w:p w14:paraId="09EBBD1D" w14:textId="77777777" w:rsidR="00D40CF2" w:rsidRPr="009252D7" w:rsidRDefault="00D40CF2" w:rsidP="009252D7">
      <w:pPr>
        <w:pStyle w:val="MM-BodyText"/>
        <w:numPr>
          <w:ilvl w:val="0"/>
          <w:numId w:val="9"/>
        </w:numPr>
        <w:spacing w:before="0" w:after="0" w:line="240" w:lineRule="auto"/>
        <w:jc w:val="left"/>
      </w:pPr>
      <w:r w:rsidRPr="009252D7">
        <w:t>For younger children, explain developmental milestones and give examples of what parents should look for at home.</w:t>
      </w:r>
    </w:p>
    <w:p w14:paraId="33C2B5FC" w14:textId="77777777" w:rsidR="00D40CF2" w:rsidRPr="009252D7" w:rsidRDefault="00D40CF2" w:rsidP="009252D7">
      <w:pPr>
        <w:pStyle w:val="MM-BodyText"/>
        <w:numPr>
          <w:ilvl w:val="0"/>
          <w:numId w:val="21"/>
        </w:numPr>
        <w:spacing w:before="0" w:after="0" w:line="240" w:lineRule="auto"/>
        <w:jc w:val="left"/>
      </w:pPr>
      <w:r w:rsidRPr="009252D7">
        <w:t>Highlight Key Health Messages:</w:t>
      </w:r>
    </w:p>
    <w:p w14:paraId="4FCC6414" w14:textId="77777777" w:rsidR="00D40CF2" w:rsidRPr="009252D7" w:rsidRDefault="00D40CF2" w:rsidP="009252D7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9252D7">
        <w:t>Summarize key points from the visit, such as vaccination schedules, growth tracking, and developmental milestones.</w:t>
      </w:r>
    </w:p>
    <w:p w14:paraId="6F2843CE" w14:textId="77777777" w:rsidR="00D40CF2" w:rsidRPr="009252D7" w:rsidRDefault="00D40CF2" w:rsidP="009252D7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9252D7">
        <w:t>Provide printed resources or referrals that reinforce the information shared during the visit.</w:t>
      </w:r>
    </w:p>
    <w:p w14:paraId="76BE2F4B" w14:textId="77777777" w:rsidR="00D40CF2" w:rsidRPr="009252D7" w:rsidRDefault="00D40CF2" w:rsidP="009252D7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9252D7">
        <w:t>Address Family Questions and Concerns</w:t>
      </w:r>
    </w:p>
    <w:p w14:paraId="79293B04" w14:textId="77777777" w:rsidR="00D40CF2" w:rsidRPr="009252D7" w:rsidRDefault="00D40CF2" w:rsidP="009252D7">
      <w:pPr>
        <w:pStyle w:val="MM-BodyText"/>
        <w:numPr>
          <w:ilvl w:val="0"/>
          <w:numId w:val="22"/>
        </w:numPr>
        <w:spacing w:before="0" w:after="0" w:line="240" w:lineRule="auto"/>
        <w:jc w:val="left"/>
      </w:pPr>
      <w:r w:rsidRPr="009252D7">
        <w:t xml:space="preserve">Encourage Questions: </w:t>
      </w:r>
    </w:p>
    <w:p w14:paraId="3DCA0283" w14:textId="77777777" w:rsidR="00D40CF2" w:rsidRPr="009252D7" w:rsidRDefault="00D40CF2" w:rsidP="009252D7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 w:rsidRPr="009252D7">
        <w:t>Encourage the family to ask the pediatric provider questions and ensure they feel comfortable discussing any concerns they may have about their child’s health or behavior.</w:t>
      </w:r>
    </w:p>
    <w:p w14:paraId="09CF3163" w14:textId="77777777" w:rsidR="00D40CF2" w:rsidRPr="009252D7" w:rsidRDefault="00D40CF2" w:rsidP="009252D7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 w:rsidRPr="009252D7">
        <w:t>If they are hesitant, gently prompt them by asking, "Is there anything you are concerned about regarding your child’s development or health?"</w:t>
      </w:r>
    </w:p>
    <w:p w14:paraId="6CA6559D" w14:textId="77777777" w:rsidR="00D40CF2" w:rsidRPr="009252D7" w:rsidRDefault="00D40CF2" w:rsidP="009252D7">
      <w:pPr>
        <w:pStyle w:val="MM-BodyText"/>
        <w:numPr>
          <w:ilvl w:val="0"/>
          <w:numId w:val="22"/>
        </w:numPr>
        <w:spacing w:before="0" w:after="0" w:line="240" w:lineRule="auto"/>
        <w:jc w:val="left"/>
      </w:pPr>
      <w:r w:rsidRPr="009252D7">
        <w:t>Provide Clarification:</w:t>
      </w:r>
    </w:p>
    <w:p w14:paraId="442F6025" w14:textId="77777777" w:rsidR="00D40CF2" w:rsidRPr="009252D7" w:rsidRDefault="00D40CF2" w:rsidP="009252D7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  <w:r w:rsidRPr="009252D7">
        <w:lastRenderedPageBreak/>
        <w:t>If the family has any questions during the visit, ensure they are addressed promptly. If you are unsure of the answer, assist them in asking the pediatric provider for clarification.</w:t>
      </w:r>
    </w:p>
    <w:p w14:paraId="68884BDF" w14:textId="77777777" w:rsidR="00D40CF2" w:rsidRPr="009252D7" w:rsidRDefault="00D40CF2" w:rsidP="009252D7">
      <w:pPr>
        <w:pStyle w:val="MM-BodyText"/>
        <w:numPr>
          <w:ilvl w:val="0"/>
          <w:numId w:val="14"/>
        </w:numPr>
        <w:spacing w:before="0" w:after="0" w:line="240" w:lineRule="auto"/>
        <w:jc w:val="left"/>
      </w:pPr>
      <w:r w:rsidRPr="009252D7">
        <w:t>Help parents navigate healthcare systems, such as how to schedule follow-up appointments or access services like nutritional counseling or mental health support.</w:t>
      </w:r>
    </w:p>
    <w:p w14:paraId="4FD3A172" w14:textId="77777777" w:rsidR="00D40CF2" w:rsidRPr="009252D7" w:rsidRDefault="00D40CF2" w:rsidP="009252D7">
      <w:pPr>
        <w:pStyle w:val="MM-BodyText"/>
        <w:numPr>
          <w:ilvl w:val="0"/>
          <w:numId w:val="22"/>
        </w:numPr>
        <w:spacing w:before="0" w:after="0" w:line="240" w:lineRule="auto"/>
        <w:jc w:val="left"/>
      </w:pPr>
      <w:r w:rsidRPr="009252D7">
        <w:t>Offer Referrals and Resources:</w:t>
      </w:r>
    </w:p>
    <w:p w14:paraId="04E580CA" w14:textId="77777777" w:rsidR="00D40CF2" w:rsidRPr="009252D7" w:rsidRDefault="00D40CF2" w:rsidP="009252D7">
      <w:pPr>
        <w:pStyle w:val="MM-BodyText"/>
        <w:numPr>
          <w:ilvl w:val="0"/>
          <w:numId w:val="13"/>
        </w:numPr>
        <w:spacing w:before="0" w:after="0" w:line="240" w:lineRule="auto"/>
        <w:jc w:val="left"/>
      </w:pPr>
      <w:r w:rsidRPr="009252D7">
        <w:t xml:space="preserve">If a concern is </w:t>
      </w:r>
      <w:proofErr w:type="gramStart"/>
      <w:r w:rsidRPr="009252D7">
        <w:t>raised that is</w:t>
      </w:r>
      <w:proofErr w:type="gramEnd"/>
      <w:r w:rsidRPr="009252D7">
        <w:t xml:space="preserve"> outside the scope of the well-child visit (e.g., behavioral issues, social support needs), provide referrals to appropriate services, such as early intervention programs, community resources, or therapy.</w:t>
      </w:r>
    </w:p>
    <w:p w14:paraId="738A67D9" w14:textId="77777777" w:rsidR="00D40CF2" w:rsidRPr="009252D7" w:rsidRDefault="00D40CF2" w:rsidP="009252D7">
      <w:pPr>
        <w:pStyle w:val="MM-BodyText"/>
        <w:numPr>
          <w:ilvl w:val="0"/>
          <w:numId w:val="13"/>
        </w:numPr>
        <w:spacing w:before="0" w:after="0" w:line="240" w:lineRule="auto"/>
        <w:jc w:val="left"/>
      </w:pPr>
      <w:r w:rsidRPr="009252D7">
        <w:t>Ensure families have access to local resources, including community programs, support groups, or financial assistance.</w:t>
      </w:r>
    </w:p>
    <w:p w14:paraId="1FBEDEF4" w14:textId="77777777" w:rsidR="00D40CF2" w:rsidRPr="009252D7" w:rsidRDefault="00D40CF2" w:rsidP="00DF0389">
      <w:pPr>
        <w:pStyle w:val="MM-BodyText"/>
        <w:spacing w:before="0" w:after="0" w:line="240" w:lineRule="auto"/>
        <w:ind w:left="2610" w:firstLine="0"/>
        <w:jc w:val="left"/>
      </w:pPr>
    </w:p>
    <w:p w14:paraId="787BF880" w14:textId="77777777" w:rsidR="00D40CF2" w:rsidRPr="009252D7" w:rsidRDefault="00D40CF2" w:rsidP="009252D7">
      <w:pPr>
        <w:pStyle w:val="MM-BodyText"/>
        <w:numPr>
          <w:ilvl w:val="0"/>
          <w:numId w:val="1"/>
        </w:numPr>
        <w:spacing w:before="0" w:after="0" w:line="240" w:lineRule="auto"/>
        <w:jc w:val="left"/>
        <w:rPr>
          <w:b/>
        </w:rPr>
      </w:pPr>
      <w:r w:rsidRPr="009252D7">
        <w:rPr>
          <w:b/>
        </w:rPr>
        <w:t>After the Visit</w:t>
      </w:r>
    </w:p>
    <w:p w14:paraId="46F939BD" w14:textId="77777777" w:rsidR="00D40CF2" w:rsidRPr="009252D7" w:rsidRDefault="00D40CF2" w:rsidP="009252D7">
      <w:pPr>
        <w:pStyle w:val="MM-BodyText"/>
        <w:numPr>
          <w:ilvl w:val="0"/>
          <w:numId w:val="16"/>
        </w:numPr>
        <w:spacing w:before="0" w:after="0" w:line="240" w:lineRule="auto"/>
        <w:jc w:val="left"/>
      </w:pPr>
      <w:r w:rsidRPr="009252D7">
        <w:rPr>
          <w:b/>
        </w:rPr>
        <w:t>Objective:</w:t>
      </w:r>
      <w:r w:rsidRPr="009252D7">
        <w:t xml:space="preserve"> Ensure that the family understands the care plan, has all necessary resources, and feels supported moving forward.</w:t>
      </w:r>
    </w:p>
    <w:p w14:paraId="6228EF95" w14:textId="77777777" w:rsidR="00D40CF2" w:rsidRPr="009252D7" w:rsidRDefault="00D40CF2" w:rsidP="009252D7">
      <w:pPr>
        <w:pStyle w:val="MM-BodyText"/>
        <w:numPr>
          <w:ilvl w:val="0"/>
          <w:numId w:val="16"/>
        </w:numPr>
        <w:spacing w:before="0" w:after="0" w:line="240" w:lineRule="auto"/>
        <w:jc w:val="left"/>
      </w:pPr>
      <w:r w:rsidRPr="009252D7">
        <w:rPr>
          <w:b/>
        </w:rPr>
        <w:t>Actions:</w:t>
      </w:r>
      <w:r w:rsidRPr="009252D7">
        <w:t xml:space="preserve"> </w:t>
      </w:r>
    </w:p>
    <w:p w14:paraId="577C24DC" w14:textId="77777777" w:rsidR="00D40CF2" w:rsidRPr="009252D7" w:rsidRDefault="00D40CF2" w:rsidP="009252D7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9252D7">
        <w:t>Summarize the Visit</w:t>
      </w:r>
    </w:p>
    <w:p w14:paraId="509EDDD1" w14:textId="77777777" w:rsidR="00D40CF2" w:rsidRPr="009252D7" w:rsidRDefault="00D40CF2" w:rsidP="009252D7">
      <w:pPr>
        <w:pStyle w:val="MM-BodyText"/>
        <w:numPr>
          <w:ilvl w:val="2"/>
          <w:numId w:val="23"/>
        </w:numPr>
        <w:spacing w:before="0" w:after="0" w:line="240" w:lineRule="auto"/>
        <w:jc w:val="left"/>
      </w:pPr>
      <w:proofErr w:type="gramStart"/>
      <w:r w:rsidRPr="009252D7">
        <w:t>Review</w:t>
      </w:r>
      <w:proofErr w:type="gramEnd"/>
      <w:r w:rsidRPr="009252D7">
        <w:t xml:space="preserve"> Key Points:</w:t>
      </w:r>
    </w:p>
    <w:p w14:paraId="79B08938" w14:textId="77777777" w:rsidR="00D40CF2" w:rsidRPr="009252D7" w:rsidRDefault="00D40CF2" w:rsidP="009252D7">
      <w:pPr>
        <w:pStyle w:val="MM-BodyText"/>
        <w:numPr>
          <w:ilvl w:val="3"/>
          <w:numId w:val="16"/>
        </w:numPr>
        <w:spacing w:before="0" w:after="0" w:line="240" w:lineRule="auto"/>
        <w:jc w:val="left"/>
      </w:pPr>
      <w:r w:rsidRPr="009252D7">
        <w:t>Once the visit is completed, summarize the most important aspects of the appointment, including any follow-up care or actions required (e.g., scheduling another visit, following up on lab results).</w:t>
      </w:r>
    </w:p>
    <w:p w14:paraId="048D1193" w14:textId="77777777" w:rsidR="00D40CF2" w:rsidRPr="009252D7" w:rsidRDefault="00D40CF2" w:rsidP="009252D7">
      <w:pPr>
        <w:pStyle w:val="MM-BodyText"/>
        <w:numPr>
          <w:ilvl w:val="2"/>
          <w:numId w:val="23"/>
        </w:numPr>
        <w:spacing w:before="0" w:after="0" w:line="240" w:lineRule="auto"/>
        <w:jc w:val="left"/>
      </w:pPr>
      <w:r w:rsidRPr="009252D7">
        <w:t>Clarify Any Next Steps:</w:t>
      </w:r>
    </w:p>
    <w:p w14:paraId="32E7DAFE" w14:textId="77777777" w:rsidR="00D40CF2" w:rsidRPr="009252D7" w:rsidRDefault="00D40CF2" w:rsidP="009252D7">
      <w:pPr>
        <w:pStyle w:val="MM-BodyText"/>
        <w:numPr>
          <w:ilvl w:val="3"/>
          <w:numId w:val="16"/>
        </w:numPr>
        <w:spacing w:before="0" w:after="0" w:line="240" w:lineRule="auto"/>
        <w:jc w:val="left"/>
      </w:pPr>
      <w:r w:rsidRPr="009252D7">
        <w:t>Ensure the family is clear on any next steps, such as referrals, upcoming vaccinations, or changes to the child’s routine.</w:t>
      </w:r>
    </w:p>
    <w:p w14:paraId="03C90AA8" w14:textId="77777777" w:rsidR="00D40CF2" w:rsidRPr="009252D7" w:rsidRDefault="00D40CF2" w:rsidP="009252D7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9252D7">
        <w:t xml:space="preserve"> Check-in for Any Questions</w:t>
      </w:r>
    </w:p>
    <w:p w14:paraId="52AA9457" w14:textId="77777777" w:rsidR="00D40CF2" w:rsidRPr="009252D7" w:rsidRDefault="00D40CF2" w:rsidP="00DF0389">
      <w:pPr>
        <w:pStyle w:val="MM-BodyText"/>
        <w:spacing w:before="0" w:after="0" w:line="240" w:lineRule="auto"/>
        <w:ind w:left="2160" w:firstLine="0"/>
        <w:jc w:val="left"/>
      </w:pPr>
      <w:r w:rsidRPr="009252D7">
        <w:t>Post-Visit Support:</w:t>
      </w:r>
    </w:p>
    <w:p w14:paraId="7509A81E" w14:textId="77777777" w:rsidR="00D40CF2" w:rsidRPr="009252D7" w:rsidRDefault="00D40CF2" w:rsidP="009252D7">
      <w:pPr>
        <w:pStyle w:val="MM-BodyText"/>
        <w:numPr>
          <w:ilvl w:val="3"/>
          <w:numId w:val="16"/>
        </w:numPr>
        <w:spacing w:before="0" w:after="0" w:line="240" w:lineRule="auto"/>
        <w:jc w:val="left"/>
      </w:pPr>
      <w:r w:rsidRPr="009252D7">
        <w:t xml:space="preserve">After the visit, check in with the family to ensure they feel confident about what was discussed during </w:t>
      </w:r>
      <w:proofErr w:type="gramStart"/>
      <w:r w:rsidRPr="009252D7">
        <w:t>the well-child</w:t>
      </w:r>
      <w:proofErr w:type="gramEnd"/>
      <w:r w:rsidRPr="009252D7">
        <w:t xml:space="preserve"> visit.</w:t>
      </w:r>
    </w:p>
    <w:p w14:paraId="0E8370ED" w14:textId="77777777" w:rsidR="00D40CF2" w:rsidRPr="009252D7" w:rsidRDefault="00D40CF2" w:rsidP="009252D7">
      <w:pPr>
        <w:pStyle w:val="MM-BodyText"/>
        <w:numPr>
          <w:ilvl w:val="3"/>
          <w:numId w:val="16"/>
        </w:numPr>
        <w:spacing w:before="0" w:after="0" w:line="240" w:lineRule="auto"/>
        <w:jc w:val="left"/>
      </w:pPr>
      <w:r w:rsidRPr="009252D7">
        <w:t>Provide a contact number or email for further questions, offering the family the opportunity to reach out for additional support if needed.</w:t>
      </w:r>
    </w:p>
    <w:p w14:paraId="638FE878" w14:textId="77777777" w:rsidR="00D40CF2" w:rsidRPr="009252D7" w:rsidRDefault="00D40CF2" w:rsidP="009252D7">
      <w:pPr>
        <w:pStyle w:val="MM-BodyText"/>
        <w:numPr>
          <w:ilvl w:val="1"/>
          <w:numId w:val="16"/>
        </w:numPr>
        <w:spacing w:before="0" w:after="0" w:line="240" w:lineRule="auto"/>
        <w:jc w:val="left"/>
      </w:pPr>
      <w:r w:rsidRPr="009252D7">
        <w:t>Follow-Up Visit</w:t>
      </w:r>
    </w:p>
    <w:p w14:paraId="22D64286" w14:textId="77777777" w:rsidR="00D40CF2" w:rsidRPr="009252D7" w:rsidRDefault="00D40CF2" w:rsidP="00DF0389">
      <w:pPr>
        <w:pStyle w:val="MM-BodyText"/>
        <w:spacing w:before="0" w:after="0" w:line="240" w:lineRule="auto"/>
        <w:ind w:left="2160" w:firstLine="0"/>
        <w:jc w:val="left"/>
      </w:pPr>
      <w:r w:rsidRPr="009252D7">
        <w:t>Plan for Future Visits:</w:t>
      </w:r>
    </w:p>
    <w:p w14:paraId="10C2DCFC" w14:textId="77777777" w:rsidR="00D40CF2" w:rsidRPr="009252D7" w:rsidRDefault="00D40CF2" w:rsidP="009252D7">
      <w:pPr>
        <w:pStyle w:val="MM-BodyText"/>
        <w:numPr>
          <w:ilvl w:val="3"/>
          <w:numId w:val="16"/>
        </w:numPr>
        <w:spacing w:before="0" w:after="0" w:line="240" w:lineRule="auto"/>
        <w:jc w:val="left"/>
      </w:pPr>
      <w:r w:rsidRPr="009252D7">
        <w:t>Discuss with the family the schedule for any follow-up appointments or home visits, ensuring continuity of care.</w:t>
      </w:r>
    </w:p>
    <w:p w14:paraId="1EA45BE8" w14:textId="77777777" w:rsidR="00D40CF2" w:rsidRPr="009252D7" w:rsidRDefault="00D40CF2" w:rsidP="009252D7">
      <w:pPr>
        <w:pStyle w:val="MM-BodyText"/>
        <w:numPr>
          <w:ilvl w:val="3"/>
          <w:numId w:val="16"/>
        </w:numPr>
        <w:spacing w:before="0" w:after="0" w:line="240" w:lineRule="auto"/>
        <w:jc w:val="left"/>
      </w:pPr>
      <w:r w:rsidRPr="009252D7">
        <w:t>Reinforce that you are available for support in-between visits, whether they need help with navigating the healthcare system or understanding developmental concerns.</w:t>
      </w:r>
    </w:p>
    <w:p w14:paraId="22669B24" w14:textId="77777777" w:rsidR="00D40CF2" w:rsidRPr="009252D7" w:rsidRDefault="00D40CF2" w:rsidP="00DF0389">
      <w:pPr>
        <w:pStyle w:val="MM-BodyText"/>
        <w:spacing w:before="0" w:after="0" w:line="240" w:lineRule="auto"/>
        <w:ind w:left="2880" w:firstLine="0"/>
        <w:jc w:val="left"/>
      </w:pPr>
    </w:p>
    <w:p w14:paraId="6A34A41C" w14:textId="77777777" w:rsidR="00E84C97" w:rsidRPr="009252D7" w:rsidRDefault="00E84C97" w:rsidP="00DF0389">
      <w:pPr>
        <w:pStyle w:val="MM-BodyText"/>
        <w:spacing w:before="0" w:after="0" w:line="240" w:lineRule="auto"/>
        <w:ind w:left="2880" w:firstLine="0"/>
        <w:jc w:val="left"/>
      </w:pPr>
    </w:p>
    <w:p w14:paraId="555A6EF9" w14:textId="77777777" w:rsidR="00D40CF2" w:rsidRPr="009252D7" w:rsidRDefault="00D40CF2" w:rsidP="009252D7">
      <w:pPr>
        <w:pStyle w:val="MM-BodyText"/>
        <w:numPr>
          <w:ilvl w:val="0"/>
          <w:numId w:val="1"/>
        </w:numPr>
        <w:spacing w:before="0" w:after="0" w:line="240" w:lineRule="auto"/>
        <w:jc w:val="left"/>
        <w:rPr>
          <w:b/>
        </w:rPr>
      </w:pPr>
      <w:r w:rsidRPr="009252D7">
        <w:rPr>
          <w:b/>
        </w:rPr>
        <w:lastRenderedPageBreak/>
        <w:t>Documentation and Feedback</w:t>
      </w:r>
    </w:p>
    <w:p w14:paraId="09601775" w14:textId="77777777" w:rsidR="00D40CF2" w:rsidRPr="009252D7" w:rsidRDefault="00D40CF2" w:rsidP="009252D7">
      <w:pPr>
        <w:pStyle w:val="MM-BodyText"/>
        <w:numPr>
          <w:ilvl w:val="0"/>
          <w:numId w:val="2"/>
        </w:numPr>
        <w:spacing w:before="0" w:after="0" w:line="240" w:lineRule="auto"/>
        <w:jc w:val="left"/>
      </w:pPr>
      <w:r w:rsidRPr="009252D7">
        <w:rPr>
          <w:b/>
        </w:rPr>
        <w:t>Objective:</w:t>
      </w:r>
      <w:r w:rsidRPr="009252D7">
        <w:t xml:space="preserve"> Document the visit and gather feedback to improve future collaborations.</w:t>
      </w:r>
    </w:p>
    <w:p w14:paraId="4670A48B" w14:textId="77777777" w:rsidR="00D40CF2" w:rsidRPr="009252D7" w:rsidRDefault="00D40CF2" w:rsidP="009252D7">
      <w:pPr>
        <w:pStyle w:val="MM-BodyText"/>
        <w:numPr>
          <w:ilvl w:val="0"/>
          <w:numId w:val="2"/>
        </w:numPr>
        <w:spacing w:before="0" w:after="0" w:line="240" w:lineRule="auto"/>
        <w:jc w:val="left"/>
        <w:rPr>
          <w:b/>
        </w:rPr>
      </w:pPr>
      <w:r w:rsidRPr="009252D7">
        <w:rPr>
          <w:b/>
        </w:rPr>
        <w:t xml:space="preserve">Actions: </w:t>
      </w:r>
    </w:p>
    <w:p w14:paraId="6A653572" w14:textId="77777777" w:rsidR="00D40CF2" w:rsidRPr="009252D7" w:rsidRDefault="00D40CF2" w:rsidP="009252D7">
      <w:pPr>
        <w:pStyle w:val="MM-BodyText"/>
        <w:numPr>
          <w:ilvl w:val="2"/>
          <w:numId w:val="2"/>
        </w:numPr>
        <w:spacing w:before="0" w:after="0" w:line="240" w:lineRule="auto"/>
        <w:jc w:val="left"/>
      </w:pPr>
      <w:r w:rsidRPr="009252D7">
        <w:t>Record the Visit:</w:t>
      </w:r>
    </w:p>
    <w:p w14:paraId="47C04528" w14:textId="77777777" w:rsidR="00D40CF2" w:rsidRPr="009252D7" w:rsidRDefault="00D40CF2" w:rsidP="009252D7">
      <w:pPr>
        <w:pStyle w:val="MM-BodyText"/>
        <w:numPr>
          <w:ilvl w:val="2"/>
          <w:numId w:val="25"/>
        </w:numPr>
        <w:spacing w:before="0" w:after="0" w:line="240" w:lineRule="auto"/>
        <w:jc w:val="left"/>
        <w:rPr>
          <w:iCs/>
        </w:rPr>
      </w:pPr>
      <w:r w:rsidRPr="009252D7">
        <w:rPr>
          <w:iCs/>
        </w:rPr>
        <w:t>After the visit, document any key interactions, family concerns, and follow-up actions in the family’s case file.</w:t>
      </w:r>
    </w:p>
    <w:p w14:paraId="3629FB34" w14:textId="77777777" w:rsidR="00D40CF2" w:rsidRPr="009252D7" w:rsidRDefault="00D40CF2" w:rsidP="009252D7">
      <w:pPr>
        <w:pStyle w:val="MM-BodyText"/>
        <w:numPr>
          <w:ilvl w:val="2"/>
          <w:numId w:val="25"/>
        </w:numPr>
        <w:spacing w:before="0" w:after="0" w:line="240" w:lineRule="auto"/>
        <w:jc w:val="left"/>
        <w:rPr>
          <w:iCs/>
        </w:rPr>
      </w:pPr>
      <w:r w:rsidRPr="009252D7">
        <w:rPr>
          <w:iCs/>
        </w:rPr>
        <w:t>Record any resources provided, referrals made, and feedback received from the family.</w:t>
      </w:r>
    </w:p>
    <w:p w14:paraId="0396D468" w14:textId="77777777" w:rsidR="00D40CF2" w:rsidRPr="009252D7" w:rsidRDefault="00D40CF2" w:rsidP="009252D7">
      <w:pPr>
        <w:pStyle w:val="MM-BodyText"/>
        <w:numPr>
          <w:ilvl w:val="2"/>
          <w:numId w:val="2"/>
        </w:numPr>
        <w:spacing w:before="0" w:after="0" w:line="240" w:lineRule="auto"/>
        <w:jc w:val="left"/>
      </w:pPr>
      <w:r w:rsidRPr="009252D7">
        <w:t>Solicit Family Feedback:</w:t>
      </w:r>
    </w:p>
    <w:p w14:paraId="4C5F5D71" w14:textId="77777777" w:rsidR="00D40CF2" w:rsidRPr="009252D7" w:rsidRDefault="00D40CF2" w:rsidP="009252D7">
      <w:pPr>
        <w:pStyle w:val="MM-BodyText"/>
        <w:numPr>
          <w:ilvl w:val="2"/>
          <w:numId w:val="24"/>
        </w:numPr>
        <w:spacing w:before="0" w:after="0" w:line="240" w:lineRule="auto"/>
        <w:jc w:val="left"/>
        <w:rPr>
          <w:iCs/>
        </w:rPr>
      </w:pPr>
      <w:r w:rsidRPr="009252D7">
        <w:rPr>
          <w:iCs/>
        </w:rPr>
        <w:t>After the visit, ask the family for feedback on how helpful the visit was and whether they felt supported.</w:t>
      </w:r>
    </w:p>
    <w:p w14:paraId="019092B8" w14:textId="77777777" w:rsidR="00D40CF2" w:rsidRPr="009252D7" w:rsidRDefault="00D40CF2" w:rsidP="009252D7">
      <w:pPr>
        <w:pStyle w:val="MM-BodyText"/>
        <w:numPr>
          <w:ilvl w:val="2"/>
          <w:numId w:val="24"/>
        </w:numPr>
        <w:spacing w:before="0" w:after="0" w:line="240" w:lineRule="auto"/>
        <w:jc w:val="left"/>
        <w:rPr>
          <w:iCs/>
        </w:rPr>
      </w:pPr>
      <w:r w:rsidRPr="009252D7">
        <w:rPr>
          <w:iCs/>
        </w:rPr>
        <w:t>Use their feedback to improve future visits and ensure that both the family’s and the healthcare provider’s needs are met.</w:t>
      </w:r>
    </w:p>
    <w:p w14:paraId="4D359A54" w14:textId="4E99F9C4" w:rsidR="00137405" w:rsidRPr="009252D7" w:rsidRDefault="00137405" w:rsidP="00DF0389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9252D7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465"/>
    <w:multiLevelType w:val="hybridMultilevel"/>
    <w:tmpl w:val="55BC7D7E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2217E"/>
    <w:multiLevelType w:val="hybridMultilevel"/>
    <w:tmpl w:val="251031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B61"/>
    <w:multiLevelType w:val="hybridMultilevel"/>
    <w:tmpl w:val="2F4011CE"/>
    <w:lvl w:ilvl="0" w:tplc="FFFFFFFF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8C27997"/>
    <w:multiLevelType w:val="hybridMultilevel"/>
    <w:tmpl w:val="F09A086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C51"/>
    <w:multiLevelType w:val="multilevel"/>
    <w:tmpl w:val="22BA7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6D0791"/>
    <w:multiLevelType w:val="hybridMultilevel"/>
    <w:tmpl w:val="585E8E1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B4CA3"/>
    <w:multiLevelType w:val="hybridMultilevel"/>
    <w:tmpl w:val="E15627C6"/>
    <w:lvl w:ilvl="0" w:tplc="153CFF80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145D8C"/>
    <w:multiLevelType w:val="hybridMultilevel"/>
    <w:tmpl w:val="9A4CF5B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A373DE9"/>
    <w:multiLevelType w:val="hybridMultilevel"/>
    <w:tmpl w:val="B5982E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227727"/>
    <w:multiLevelType w:val="hybridMultilevel"/>
    <w:tmpl w:val="1CE03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77205"/>
    <w:multiLevelType w:val="hybridMultilevel"/>
    <w:tmpl w:val="2AE4C6F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BFFCA80E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0F3781A"/>
    <w:multiLevelType w:val="hybridMultilevel"/>
    <w:tmpl w:val="B874B96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8053DBF"/>
    <w:multiLevelType w:val="hybridMultilevel"/>
    <w:tmpl w:val="44E206FA"/>
    <w:lvl w:ilvl="0" w:tplc="B4DC09B4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9EC35E1"/>
    <w:multiLevelType w:val="hybridMultilevel"/>
    <w:tmpl w:val="70D86E86"/>
    <w:lvl w:ilvl="0" w:tplc="0409000B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50FF0B79"/>
    <w:multiLevelType w:val="hybridMultilevel"/>
    <w:tmpl w:val="08AC1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982574A">
      <w:start w:val="1"/>
      <w:numFmt w:val="lowerRoman"/>
      <w:lvlText w:val="%3."/>
      <w:lvlJc w:val="right"/>
      <w:pPr>
        <w:ind w:left="2160" w:hanging="360"/>
      </w:pPr>
      <w:rPr>
        <w:rFonts w:hint="default"/>
        <w:i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767A0"/>
    <w:multiLevelType w:val="hybridMultilevel"/>
    <w:tmpl w:val="4F12EAD4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  <w:i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571744D6"/>
    <w:multiLevelType w:val="hybridMultilevel"/>
    <w:tmpl w:val="68C4A6C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224A1"/>
    <w:multiLevelType w:val="hybridMultilevel"/>
    <w:tmpl w:val="7E8C2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B736E"/>
    <w:multiLevelType w:val="hybridMultilevel"/>
    <w:tmpl w:val="35F43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10873"/>
    <w:multiLevelType w:val="hybridMultilevel"/>
    <w:tmpl w:val="854401B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5982574A">
      <w:start w:val="1"/>
      <w:numFmt w:val="lowerRoman"/>
      <w:lvlText w:val="%2."/>
      <w:lvlJc w:val="right"/>
      <w:pPr>
        <w:ind w:left="2160" w:hanging="360"/>
      </w:pPr>
      <w:rPr>
        <w:rFonts w:hint="default"/>
        <w:i/>
      </w:rPr>
    </w:lvl>
    <w:lvl w:ilvl="2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73B95E81"/>
    <w:multiLevelType w:val="hybridMultilevel"/>
    <w:tmpl w:val="998635B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31634"/>
    <w:multiLevelType w:val="hybridMultilevel"/>
    <w:tmpl w:val="F156F94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37508"/>
    <w:multiLevelType w:val="hybridMultilevel"/>
    <w:tmpl w:val="B8C26C3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6C7AF5F6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7B6B7814"/>
    <w:multiLevelType w:val="hybridMultilevel"/>
    <w:tmpl w:val="BB367DDA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4" w15:restartNumberingAfterBreak="0">
    <w:nsid w:val="7FA479A5"/>
    <w:multiLevelType w:val="hybridMultilevel"/>
    <w:tmpl w:val="11486C74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41195480">
    <w:abstractNumId w:val="4"/>
  </w:num>
  <w:num w:numId="2" w16cid:durableId="1192887528">
    <w:abstractNumId w:val="9"/>
  </w:num>
  <w:num w:numId="3" w16cid:durableId="2094817288">
    <w:abstractNumId w:val="18"/>
  </w:num>
  <w:num w:numId="4" w16cid:durableId="1813328094">
    <w:abstractNumId w:val="17"/>
  </w:num>
  <w:num w:numId="5" w16cid:durableId="1857382942">
    <w:abstractNumId w:val="7"/>
  </w:num>
  <w:num w:numId="6" w16cid:durableId="1266695197">
    <w:abstractNumId w:val="19"/>
  </w:num>
  <w:num w:numId="7" w16cid:durableId="1920945807">
    <w:abstractNumId w:val="10"/>
  </w:num>
  <w:num w:numId="8" w16cid:durableId="2100061574">
    <w:abstractNumId w:val="22"/>
  </w:num>
  <w:num w:numId="9" w16cid:durableId="877281097">
    <w:abstractNumId w:val="15"/>
  </w:num>
  <w:num w:numId="10" w16cid:durableId="628170112">
    <w:abstractNumId w:val="0"/>
  </w:num>
  <w:num w:numId="11" w16cid:durableId="96756525">
    <w:abstractNumId w:val="23"/>
  </w:num>
  <w:num w:numId="12" w16cid:durableId="254821412">
    <w:abstractNumId w:val="8"/>
  </w:num>
  <w:num w:numId="13" w16cid:durableId="441651943">
    <w:abstractNumId w:val="24"/>
  </w:num>
  <w:num w:numId="14" w16cid:durableId="753942900">
    <w:abstractNumId w:val="13"/>
  </w:num>
  <w:num w:numId="15" w16cid:durableId="1732383428">
    <w:abstractNumId w:val="11"/>
  </w:num>
  <w:num w:numId="16" w16cid:durableId="810708122">
    <w:abstractNumId w:val="14"/>
  </w:num>
  <w:num w:numId="17" w16cid:durableId="89011907">
    <w:abstractNumId w:val="1"/>
  </w:num>
  <w:num w:numId="18" w16cid:durableId="308749872">
    <w:abstractNumId w:val="16"/>
  </w:num>
  <w:num w:numId="19" w16cid:durableId="2113360542">
    <w:abstractNumId w:val="5"/>
  </w:num>
  <w:num w:numId="20" w16cid:durableId="77605677">
    <w:abstractNumId w:val="2"/>
  </w:num>
  <w:num w:numId="21" w16cid:durableId="290600972">
    <w:abstractNumId w:val="12"/>
  </w:num>
  <w:num w:numId="22" w16cid:durableId="1149396420">
    <w:abstractNumId w:val="6"/>
  </w:num>
  <w:num w:numId="23" w16cid:durableId="1378235477">
    <w:abstractNumId w:val="20"/>
  </w:num>
  <w:num w:numId="24" w16cid:durableId="1670448674">
    <w:abstractNumId w:val="3"/>
  </w:num>
  <w:num w:numId="25" w16cid:durableId="1999991137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A097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4651D"/>
    <w:rsid w:val="00154D04"/>
    <w:rsid w:val="00160244"/>
    <w:rsid w:val="00160E8C"/>
    <w:rsid w:val="00162F40"/>
    <w:rsid w:val="00172F46"/>
    <w:rsid w:val="00190AC7"/>
    <w:rsid w:val="00190B9F"/>
    <w:rsid w:val="001A324C"/>
    <w:rsid w:val="001A7B94"/>
    <w:rsid w:val="001B4897"/>
    <w:rsid w:val="001B7C18"/>
    <w:rsid w:val="001C2E81"/>
    <w:rsid w:val="001C2F97"/>
    <w:rsid w:val="001D0B70"/>
    <w:rsid w:val="001D47CB"/>
    <w:rsid w:val="001E116B"/>
    <w:rsid w:val="001E2F0B"/>
    <w:rsid w:val="001F6710"/>
    <w:rsid w:val="00200E0E"/>
    <w:rsid w:val="0020418F"/>
    <w:rsid w:val="00207472"/>
    <w:rsid w:val="002138B6"/>
    <w:rsid w:val="00215E95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2F5066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337"/>
    <w:rsid w:val="00345742"/>
    <w:rsid w:val="00345E60"/>
    <w:rsid w:val="0035240B"/>
    <w:rsid w:val="00356BB0"/>
    <w:rsid w:val="00356F0D"/>
    <w:rsid w:val="0036064E"/>
    <w:rsid w:val="00370ACA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E69FC"/>
    <w:rsid w:val="004F39A5"/>
    <w:rsid w:val="00507AB4"/>
    <w:rsid w:val="00510960"/>
    <w:rsid w:val="00510CA0"/>
    <w:rsid w:val="00511163"/>
    <w:rsid w:val="00514534"/>
    <w:rsid w:val="00517402"/>
    <w:rsid w:val="00524AB9"/>
    <w:rsid w:val="00526962"/>
    <w:rsid w:val="00566D14"/>
    <w:rsid w:val="00573002"/>
    <w:rsid w:val="0058096F"/>
    <w:rsid w:val="00581C62"/>
    <w:rsid w:val="00582E62"/>
    <w:rsid w:val="00584061"/>
    <w:rsid w:val="00596270"/>
    <w:rsid w:val="005964D9"/>
    <w:rsid w:val="005A228A"/>
    <w:rsid w:val="005A36DD"/>
    <w:rsid w:val="005A4FDF"/>
    <w:rsid w:val="005A5F4F"/>
    <w:rsid w:val="005A6394"/>
    <w:rsid w:val="005A7C0A"/>
    <w:rsid w:val="005B4CBC"/>
    <w:rsid w:val="005C0095"/>
    <w:rsid w:val="005C2BD0"/>
    <w:rsid w:val="005C5649"/>
    <w:rsid w:val="005D2C46"/>
    <w:rsid w:val="005E4BC3"/>
    <w:rsid w:val="005E51DF"/>
    <w:rsid w:val="005E55D9"/>
    <w:rsid w:val="005F755A"/>
    <w:rsid w:val="00601951"/>
    <w:rsid w:val="00602462"/>
    <w:rsid w:val="00602BBE"/>
    <w:rsid w:val="00614B51"/>
    <w:rsid w:val="0061526F"/>
    <w:rsid w:val="00626DB7"/>
    <w:rsid w:val="00630E81"/>
    <w:rsid w:val="006379DE"/>
    <w:rsid w:val="00640669"/>
    <w:rsid w:val="006535C3"/>
    <w:rsid w:val="00653766"/>
    <w:rsid w:val="00653BC1"/>
    <w:rsid w:val="00663BC3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28D1"/>
    <w:rsid w:val="00704AE1"/>
    <w:rsid w:val="00704C29"/>
    <w:rsid w:val="00706083"/>
    <w:rsid w:val="00707846"/>
    <w:rsid w:val="0071103A"/>
    <w:rsid w:val="00712A91"/>
    <w:rsid w:val="00713A38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0861"/>
    <w:rsid w:val="00771C02"/>
    <w:rsid w:val="00796AD0"/>
    <w:rsid w:val="0079730E"/>
    <w:rsid w:val="007A3085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444D"/>
    <w:rsid w:val="00815AF7"/>
    <w:rsid w:val="0082456D"/>
    <w:rsid w:val="00826D6D"/>
    <w:rsid w:val="00833B96"/>
    <w:rsid w:val="00834865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43D2"/>
    <w:rsid w:val="00887E97"/>
    <w:rsid w:val="00890E9C"/>
    <w:rsid w:val="00895FD7"/>
    <w:rsid w:val="008A33BA"/>
    <w:rsid w:val="008B2C99"/>
    <w:rsid w:val="008B4006"/>
    <w:rsid w:val="008C1E87"/>
    <w:rsid w:val="008C23B2"/>
    <w:rsid w:val="008D36C7"/>
    <w:rsid w:val="008D5EDE"/>
    <w:rsid w:val="008D6C61"/>
    <w:rsid w:val="008F607C"/>
    <w:rsid w:val="008F6E70"/>
    <w:rsid w:val="009046CB"/>
    <w:rsid w:val="009053F8"/>
    <w:rsid w:val="00912137"/>
    <w:rsid w:val="009127A3"/>
    <w:rsid w:val="009157B9"/>
    <w:rsid w:val="00916FA7"/>
    <w:rsid w:val="009252D7"/>
    <w:rsid w:val="00934258"/>
    <w:rsid w:val="00934A00"/>
    <w:rsid w:val="00951EF2"/>
    <w:rsid w:val="00957FD5"/>
    <w:rsid w:val="00961DE2"/>
    <w:rsid w:val="00967524"/>
    <w:rsid w:val="00975DF8"/>
    <w:rsid w:val="00975EDC"/>
    <w:rsid w:val="009905EC"/>
    <w:rsid w:val="00992889"/>
    <w:rsid w:val="00994233"/>
    <w:rsid w:val="00995302"/>
    <w:rsid w:val="0099562F"/>
    <w:rsid w:val="0099781F"/>
    <w:rsid w:val="009A6CC7"/>
    <w:rsid w:val="009B0684"/>
    <w:rsid w:val="009B104E"/>
    <w:rsid w:val="009D3826"/>
    <w:rsid w:val="009E1270"/>
    <w:rsid w:val="009E2B16"/>
    <w:rsid w:val="009E74ED"/>
    <w:rsid w:val="009F3134"/>
    <w:rsid w:val="009F449F"/>
    <w:rsid w:val="00A003CA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BDE"/>
    <w:rsid w:val="00AD2F00"/>
    <w:rsid w:val="00AE153C"/>
    <w:rsid w:val="00B05886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0DF0"/>
    <w:rsid w:val="00B7484F"/>
    <w:rsid w:val="00B74A07"/>
    <w:rsid w:val="00B75965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1BD0"/>
    <w:rsid w:val="00BE296F"/>
    <w:rsid w:val="00BE5039"/>
    <w:rsid w:val="00BE7097"/>
    <w:rsid w:val="00BE7107"/>
    <w:rsid w:val="00BF7244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8522D"/>
    <w:rsid w:val="00C91AC6"/>
    <w:rsid w:val="00CA14B6"/>
    <w:rsid w:val="00CB05CB"/>
    <w:rsid w:val="00CB0FBC"/>
    <w:rsid w:val="00CC25B6"/>
    <w:rsid w:val="00CC2958"/>
    <w:rsid w:val="00CC3B7F"/>
    <w:rsid w:val="00CC46E3"/>
    <w:rsid w:val="00CC5910"/>
    <w:rsid w:val="00CC707B"/>
    <w:rsid w:val="00CD3CA6"/>
    <w:rsid w:val="00CD64B5"/>
    <w:rsid w:val="00CF07C5"/>
    <w:rsid w:val="00CF458F"/>
    <w:rsid w:val="00CF7BEA"/>
    <w:rsid w:val="00D01051"/>
    <w:rsid w:val="00D05795"/>
    <w:rsid w:val="00D07608"/>
    <w:rsid w:val="00D10A59"/>
    <w:rsid w:val="00D16902"/>
    <w:rsid w:val="00D179E0"/>
    <w:rsid w:val="00D24940"/>
    <w:rsid w:val="00D25307"/>
    <w:rsid w:val="00D301C9"/>
    <w:rsid w:val="00D32329"/>
    <w:rsid w:val="00D40CF2"/>
    <w:rsid w:val="00D425AB"/>
    <w:rsid w:val="00D44566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0077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0389"/>
    <w:rsid w:val="00DF1B11"/>
    <w:rsid w:val="00E007CF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84C97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BD6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6">
    <w:name w:val="Grid Table 1 Light - Accent 36"/>
    <w:basedOn w:val="TableNormal"/>
    <w:next w:val="GridTable1Light-Accent3"/>
    <w:uiPriority w:val="46"/>
    <w:rsid w:val="00B05886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FEC3E5F5FAD41A931F51553594E51" ma:contentTypeVersion="15" ma:contentTypeDescription="Create a new document." ma:contentTypeScope="" ma:versionID="05f561616a98727e55897fbdd367a747">
  <xsd:schema xmlns:xsd="http://www.w3.org/2001/XMLSchema" xmlns:xs="http://www.w3.org/2001/XMLSchema" xmlns:p="http://schemas.microsoft.com/office/2006/metadata/properties" xmlns:ns2="692ba15a-c772-4efd-8d14-bebd78bc06fc" xmlns:ns3="4ea1d32e-f424-4676-89d9-3d3b435b59d2" targetNamespace="http://schemas.microsoft.com/office/2006/metadata/properties" ma:root="true" ma:fieldsID="2f0e0c74a0165618c69c99b2a0df4776" ns2:_="" ns3:_="">
    <xsd:import namespace="692ba15a-c772-4efd-8d14-bebd78bc06fc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ba15a-c772-4efd-8d14-bebd78bc06fc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 Order" ma:description="Number Order" ma:format="Dropdown" ma:indexed="true" ma:internalName="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1d32e-f424-4676-89d9-3d3b435b59d2" xsi:nil="true"/>
    <lcf76f155ced4ddcb4097134ff3c332f xmlns="692ba15a-c772-4efd-8d14-bebd78bc06fc">
      <Terms xmlns="http://schemas.microsoft.com/office/infopath/2007/PartnerControls"/>
    </lcf76f155ced4ddcb4097134ff3c332f>
    <Number xmlns="692ba15a-c772-4efd-8d14-bebd78bc06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66946-A569-4654-884F-9B6F7DA55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ba15a-c772-4efd-8d14-bebd78bc06fc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purl.org/dc/dcmitype/"/>
    <ds:schemaRef ds:uri="http://schemas.microsoft.com/office/infopath/2007/PartnerControls"/>
    <ds:schemaRef ds:uri="4ea1d32e-f424-4676-89d9-3d3b435b59d2"/>
    <ds:schemaRef ds:uri="http://schemas.microsoft.com/office/2006/metadata/properties"/>
    <ds:schemaRef ds:uri="http://schemas.microsoft.com/office/2006/documentManagement/types"/>
    <ds:schemaRef ds:uri="692ba15a-c772-4efd-8d14-bebd78bc06fc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4</Pages>
  <Words>938</Words>
  <Characters>5311</Characters>
  <Application>Microsoft Office Word</Application>
  <DocSecurity>0</DocSecurity>
  <Lines>136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2</cp:revision>
  <dcterms:created xsi:type="dcterms:W3CDTF">2026-03-05T22:53:00Z</dcterms:created>
  <dcterms:modified xsi:type="dcterms:W3CDTF">2026-03-05T22:53:00Z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0x0101009E7FEC3E5F5FAD41A931F51553594E51</vt:lpwstr>
  </property>
  <property fmtid="{D5CDD505-2E9C-101B-9397-08002B2CF9AE}" pid="4" name="MediaServiceImageTags">
    <vt:lpwstr/>
  </property>
</Properties>
</file>